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FDA" w:rsidRPr="001B4384" w:rsidRDefault="00E83A5F" w:rsidP="00757FDA">
      <w:pPr>
        <w:jc w:val="center"/>
        <w:rPr>
          <w:rFonts w:ascii="仿宋_GB2312" w:eastAsia="仿宋_GB2312" w:hAnsi="宋体"/>
          <w:b/>
          <w:bCs/>
          <w:sz w:val="24"/>
        </w:rPr>
      </w:pPr>
      <w:r w:rsidRPr="001B4384">
        <w:rPr>
          <w:rFonts w:ascii="仿宋_GB2312" w:eastAsia="仿宋_GB2312" w:hAnsi="宋体" w:hint="eastAsia"/>
          <w:b/>
          <w:bCs/>
          <w:sz w:val="24"/>
        </w:rPr>
        <w:t>《</w:t>
      </w:r>
      <w:r w:rsidR="000A0A5F" w:rsidRPr="000A0A5F">
        <w:rPr>
          <w:rFonts w:ascii="仿宋_GB2312" w:eastAsia="仿宋_GB2312" w:hAnsi="宋体" w:hint="eastAsia"/>
          <w:b/>
          <w:bCs/>
          <w:sz w:val="24"/>
        </w:rPr>
        <w:t>血液透析用浓缩物与血液透析机连接通用要求</w:t>
      </w:r>
      <w:r w:rsidR="00B65430" w:rsidRPr="001B4384">
        <w:rPr>
          <w:rFonts w:ascii="仿宋_GB2312" w:eastAsia="仿宋_GB2312" w:hAnsi="宋体" w:hint="eastAsia"/>
          <w:b/>
          <w:bCs/>
          <w:sz w:val="24"/>
        </w:rPr>
        <w:t>》</w:t>
      </w:r>
    </w:p>
    <w:p w:rsidR="00757FDA" w:rsidRPr="001B4384" w:rsidRDefault="00757FDA" w:rsidP="00757FDA">
      <w:pPr>
        <w:jc w:val="center"/>
        <w:rPr>
          <w:rFonts w:ascii="仿宋_GB2312" w:eastAsia="仿宋_GB2312" w:hAnsi="宋体"/>
          <w:b/>
          <w:sz w:val="24"/>
        </w:rPr>
      </w:pPr>
      <w:r w:rsidRPr="001B4384">
        <w:rPr>
          <w:rFonts w:ascii="仿宋_GB2312" w:eastAsia="仿宋_GB2312" w:hAnsi="宋体" w:hint="eastAsia"/>
          <w:b/>
          <w:bCs/>
          <w:sz w:val="24"/>
        </w:rPr>
        <w:t>行业标准起草</w:t>
      </w:r>
      <w:r w:rsidR="001505B4" w:rsidRPr="001B4384">
        <w:rPr>
          <w:rFonts w:ascii="仿宋_GB2312" w:eastAsia="仿宋_GB2312" w:hAnsi="宋体" w:hint="eastAsia"/>
          <w:b/>
          <w:sz w:val="24"/>
        </w:rPr>
        <w:t>编制说明</w:t>
      </w:r>
    </w:p>
    <w:p w:rsidR="001505B4" w:rsidRPr="001B4384" w:rsidRDefault="001505B4" w:rsidP="007F5322">
      <w:pPr>
        <w:numPr>
          <w:ilvl w:val="0"/>
          <w:numId w:val="2"/>
        </w:numPr>
        <w:tabs>
          <w:tab w:val="left" w:pos="180"/>
        </w:tabs>
        <w:ind w:hanging="900"/>
        <w:rPr>
          <w:rFonts w:ascii="宋体" w:hAnsi="宋体"/>
          <w:sz w:val="24"/>
        </w:rPr>
      </w:pPr>
      <w:r w:rsidRPr="001B4384">
        <w:rPr>
          <w:rFonts w:ascii="宋体" w:hAnsi="宋体" w:hint="eastAsia"/>
          <w:sz w:val="24"/>
        </w:rPr>
        <w:t>工作简况</w:t>
      </w:r>
      <w:r w:rsidR="00786B8F" w:rsidRPr="001B4384">
        <w:rPr>
          <w:rFonts w:ascii="宋体" w:hAnsi="宋体" w:hint="eastAsia"/>
          <w:sz w:val="24"/>
        </w:rPr>
        <w:t>：</w:t>
      </w:r>
    </w:p>
    <w:p w:rsidR="00ED239B" w:rsidRDefault="00864B44" w:rsidP="00C8289C">
      <w:pPr>
        <w:ind w:firstLineChars="200" w:firstLine="480"/>
        <w:rPr>
          <w:rFonts w:ascii="仿宋_GB2312" w:eastAsia="仿宋_GB2312" w:hAnsi="宋体"/>
          <w:sz w:val="24"/>
        </w:rPr>
      </w:pPr>
      <w:r w:rsidRPr="001B4384">
        <w:rPr>
          <w:rFonts w:ascii="仿宋_GB2312" w:eastAsia="仿宋_GB2312" w:hAnsi="宋体" w:hint="eastAsia"/>
          <w:sz w:val="24"/>
        </w:rPr>
        <w:t>本行业标准</w:t>
      </w:r>
      <w:r w:rsidR="00E31D74">
        <w:rPr>
          <w:rFonts w:ascii="仿宋_GB2312" w:eastAsia="仿宋_GB2312" w:hAnsi="宋体" w:hint="eastAsia"/>
          <w:sz w:val="24"/>
        </w:rPr>
        <w:t>为首次制订</w:t>
      </w:r>
      <w:r w:rsidRPr="001B4384">
        <w:rPr>
          <w:rFonts w:ascii="仿宋_GB2312" w:eastAsia="仿宋_GB2312" w:hAnsi="宋体" w:hint="eastAsia"/>
          <w:sz w:val="24"/>
        </w:rPr>
        <w:t>。</w:t>
      </w:r>
    </w:p>
    <w:p w:rsidR="008C4325" w:rsidRDefault="00CD33EB" w:rsidP="00BC3AB3">
      <w:pPr>
        <w:pStyle w:val="a9"/>
        <w:ind w:firstLine="480"/>
        <w:rPr>
          <w:rFonts w:ascii="仿宋_GB2312" w:eastAsia="仿宋_GB2312" w:hAnsi="宋体" w:hint="eastAsia"/>
          <w:sz w:val="24"/>
        </w:rPr>
      </w:pPr>
      <w:r w:rsidRPr="00CD33EB">
        <w:rPr>
          <w:rFonts w:ascii="仿宋_GB2312" w:eastAsia="仿宋_GB2312" w:hAnsi="宋体" w:hint="eastAsia"/>
          <w:sz w:val="24"/>
        </w:rPr>
        <w:t>本标准起草单位：</w:t>
      </w:r>
    </w:p>
    <w:p w:rsidR="00757FDA" w:rsidRDefault="00CD33EB" w:rsidP="00BC3AB3">
      <w:pPr>
        <w:pStyle w:val="a9"/>
        <w:ind w:firstLine="480"/>
        <w:rPr>
          <w:rFonts w:ascii="仿宋_GB2312" w:eastAsia="仿宋_GB2312" w:hAnsi="宋体" w:hint="eastAsia"/>
          <w:sz w:val="24"/>
        </w:rPr>
      </w:pPr>
      <w:r w:rsidRPr="00CD33EB">
        <w:rPr>
          <w:rFonts w:ascii="仿宋_GB2312" w:eastAsia="仿宋_GB2312" w:hAnsi="宋体" w:hint="eastAsia"/>
          <w:sz w:val="24"/>
        </w:rPr>
        <w:t>本标准主要起草人：</w:t>
      </w:r>
    </w:p>
    <w:p w:rsidR="008C4325" w:rsidRDefault="008C4325" w:rsidP="00BC3AB3">
      <w:pPr>
        <w:pStyle w:val="a9"/>
        <w:ind w:firstLine="480"/>
        <w:rPr>
          <w:rFonts w:ascii="仿宋_GB2312" w:eastAsia="仿宋_GB2312" w:hAnsi="宋体"/>
          <w:sz w:val="24"/>
        </w:rPr>
      </w:pPr>
    </w:p>
    <w:p w:rsidR="003B6D31" w:rsidRPr="00CD33EB" w:rsidRDefault="003B6D31" w:rsidP="00CD33EB">
      <w:pPr>
        <w:ind w:firstLineChars="200" w:firstLine="480"/>
        <w:rPr>
          <w:rFonts w:ascii="仿宋_GB2312" w:eastAsia="仿宋_GB2312" w:hAnsi="宋体"/>
          <w:sz w:val="24"/>
        </w:rPr>
      </w:pPr>
    </w:p>
    <w:p w:rsidR="001505B4" w:rsidRPr="001B4384" w:rsidRDefault="0069499E" w:rsidP="007F5322">
      <w:pPr>
        <w:numPr>
          <w:ilvl w:val="0"/>
          <w:numId w:val="2"/>
        </w:numPr>
        <w:ind w:hanging="900"/>
        <w:rPr>
          <w:rFonts w:ascii="宋体" w:hAnsi="宋体"/>
          <w:sz w:val="24"/>
        </w:rPr>
      </w:pPr>
      <w:r w:rsidRPr="001B4384">
        <w:rPr>
          <w:rFonts w:ascii="宋体" w:hint="eastAsia"/>
          <w:sz w:val="24"/>
        </w:rPr>
        <w:t>标准编制原则和确定标准主要内容</w:t>
      </w:r>
      <w:r w:rsidR="00786B8F" w:rsidRPr="001B4384">
        <w:rPr>
          <w:rFonts w:ascii="宋体" w:hint="eastAsia"/>
          <w:sz w:val="24"/>
        </w:rPr>
        <w:t>：</w:t>
      </w:r>
    </w:p>
    <w:p w:rsidR="00D64621" w:rsidRDefault="00390FE0" w:rsidP="00D64621">
      <w:pPr>
        <w:ind w:firstLineChars="200" w:firstLine="480"/>
        <w:rPr>
          <w:rFonts w:ascii="仿宋_GB2312" w:eastAsia="仿宋_GB2312" w:hAnsi="宋体"/>
          <w:sz w:val="24"/>
        </w:rPr>
      </w:pPr>
      <w:r w:rsidRPr="001B4384">
        <w:rPr>
          <w:rFonts w:ascii="仿宋_GB2312" w:eastAsia="仿宋_GB2312" w:hAnsi="宋体" w:hint="eastAsia"/>
          <w:sz w:val="24"/>
        </w:rPr>
        <w:t>本标准按照GB/T 1.1－2009</w:t>
      </w:r>
      <w:r w:rsidR="00DA328A" w:rsidRPr="001B4384">
        <w:rPr>
          <w:rFonts w:ascii="仿宋_GB2312" w:eastAsia="仿宋_GB2312" w:hAnsi="宋体" w:hint="eastAsia"/>
          <w:sz w:val="24"/>
        </w:rPr>
        <w:t>《</w:t>
      </w:r>
      <w:r w:rsidRPr="001B4384">
        <w:rPr>
          <w:rFonts w:ascii="仿宋_GB2312" w:eastAsia="仿宋_GB2312" w:hAnsi="宋体" w:hint="eastAsia"/>
          <w:sz w:val="24"/>
        </w:rPr>
        <w:t>标准化工作导则 第1部分：标准的结构和编写规则》给出的规则起草。</w:t>
      </w:r>
    </w:p>
    <w:p w:rsidR="00657A41" w:rsidRPr="001B4384" w:rsidRDefault="00830A3A" w:rsidP="00830A3A">
      <w:pPr>
        <w:ind w:firstLineChars="200" w:firstLine="480"/>
        <w:rPr>
          <w:rFonts w:ascii="仿宋_GB2312" w:eastAsia="仿宋_GB2312" w:hAnsi="宋体"/>
          <w:sz w:val="24"/>
        </w:rPr>
      </w:pPr>
      <w:r w:rsidRPr="001B4384">
        <w:rPr>
          <w:rFonts w:ascii="仿宋_GB2312" w:eastAsia="仿宋_GB2312" w:hAnsi="宋体" w:hint="eastAsia"/>
          <w:sz w:val="24"/>
        </w:rPr>
        <w:t>为了确定技术条款是否合理，对</w:t>
      </w:r>
      <w:r w:rsidR="00E31D74">
        <w:rPr>
          <w:rFonts w:ascii="仿宋_GB2312" w:eastAsia="仿宋_GB2312" w:hAnsi="宋体" w:hint="eastAsia"/>
          <w:sz w:val="24"/>
        </w:rPr>
        <w:t>所有</w:t>
      </w:r>
      <w:r w:rsidRPr="001B4384">
        <w:rPr>
          <w:rFonts w:ascii="仿宋_GB2312" w:eastAsia="仿宋_GB2312" w:hAnsi="宋体" w:hint="eastAsia"/>
          <w:sz w:val="24"/>
        </w:rPr>
        <w:t>技术条款进行数据验证，通过对主流产品的数据验证，证明技术条款合理，标准具有适用性。</w:t>
      </w:r>
    </w:p>
    <w:p w:rsidR="00757FDA" w:rsidRPr="00E31D74" w:rsidRDefault="00757FDA" w:rsidP="00757FDA">
      <w:pPr>
        <w:ind w:firstLineChars="200" w:firstLine="480"/>
        <w:rPr>
          <w:rFonts w:ascii="仿宋_GB2312" w:eastAsia="仿宋_GB2312" w:hAnsi="宋体"/>
          <w:sz w:val="24"/>
        </w:rPr>
      </w:pPr>
    </w:p>
    <w:p w:rsidR="001505B4" w:rsidRPr="001B4384" w:rsidRDefault="00786B8F" w:rsidP="007F5322">
      <w:pPr>
        <w:numPr>
          <w:ilvl w:val="0"/>
          <w:numId w:val="2"/>
        </w:numPr>
        <w:ind w:hanging="900"/>
        <w:rPr>
          <w:rFonts w:ascii="宋体" w:hAnsi="宋体"/>
          <w:sz w:val="24"/>
        </w:rPr>
      </w:pPr>
      <w:r w:rsidRPr="001B4384">
        <w:rPr>
          <w:rFonts w:ascii="宋体" w:hint="eastAsia"/>
          <w:sz w:val="24"/>
        </w:rPr>
        <w:t>主要试验（或验证）的分析、综述报告，技术经济论证，预期的经济效果：</w:t>
      </w:r>
    </w:p>
    <w:p w:rsidR="00786B8F" w:rsidRPr="001B4384" w:rsidRDefault="00786B8F" w:rsidP="00786B8F">
      <w:pPr>
        <w:ind w:firstLineChars="200" w:firstLine="480"/>
        <w:rPr>
          <w:rFonts w:ascii="仿宋_GB2312" w:eastAsia="仿宋_GB2312" w:hAnsi="宋体"/>
          <w:sz w:val="24"/>
        </w:rPr>
      </w:pPr>
      <w:r w:rsidRPr="001B4384">
        <w:rPr>
          <w:rFonts w:ascii="仿宋_GB2312" w:eastAsia="仿宋_GB2312" w:hAnsi="宋体" w:hint="eastAsia"/>
          <w:sz w:val="24"/>
        </w:rPr>
        <w:t>本次标准验证</w:t>
      </w:r>
      <w:r w:rsidR="00E31D74">
        <w:rPr>
          <w:rFonts w:ascii="仿宋_GB2312" w:eastAsia="仿宋_GB2312" w:hAnsi="宋体" w:hint="eastAsia"/>
          <w:sz w:val="24"/>
        </w:rPr>
        <w:t>对全部的技术要求进行验证</w:t>
      </w:r>
      <w:r w:rsidRPr="001B4384">
        <w:rPr>
          <w:rFonts w:ascii="仿宋_GB2312" w:eastAsia="仿宋_GB2312" w:hAnsi="宋体" w:hint="eastAsia"/>
          <w:sz w:val="24"/>
        </w:rPr>
        <w:t>。</w:t>
      </w:r>
    </w:p>
    <w:p w:rsidR="00786B8F" w:rsidRPr="001B4384" w:rsidRDefault="00786B8F" w:rsidP="00786B8F">
      <w:pPr>
        <w:ind w:firstLineChars="200" w:firstLine="480"/>
        <w:rPr>
          <w:rFonts w:ascii="仿宋_GB2312" w:eastAsia="仿宋_GB2312" w:hAnsi="宋体"/>
          <w:sz w:val="24"/>
        </w:rPr>
      </w:pPr>
      <w:r w:rsidRPr="001B4384">
        <w:rPr>
          <w:rFonts w:ascii="仿宋_GB2312" w:eastAsia="仿宋_GB2312" w:hAnsi="宋体" w:hint="eastAsia"/>
          <w:sz w:val="24"/>
        </w:rPr>
        <w:t>通过对主流产品的数据验证，《</w:t>
      </w:r>
      <w:r w:rsidR="00E31D74" w:rsidRPr="00E31D74">
        <w:rPr>
          <w:rFonts w:ascii="仿宋_GB2312" w:eastAsia="仿宋_GB2312" w:hAnsi="宋体" w:hint="eastAsia"/>
          <w:sz w:val="24"/>
        </w:rPr>
        <w:t>血液透析用浓缩物与血液透析机连接通用要求</w:t>
      </w:r>
      <w:r w:rsidRPr="001B4384">
        <w:rPr>
          <w:rFonts w:ascii="仿宋_GB2312" w:eastAsia="仿宋_GB2312" w:hAnsi="宋体" w:hint="eastAsia"/>
          <w:sz w:val="24"/>
        </w:rPr>
        <w:t>》该标准具有适用性。</w:t>
      </w:r>
    </w:p>
    <w:p w:rsidR="001505B4" w:rsidRPr="001B4384" w:rsidRDefault="001505B4" w:rsidP="00757FDA">
      <w:pPr>
        <w:ind w:firstLineChars="200" w:firstLine="480"/>
        <w:rPr>
          <w:rFonts w:ascii="仿宋_GB2312" w:eastAsia="仿宋_GB2312" w:hAnsi="宋体"/>
          <w:sz w:val="24"/>
        </w:rPr>
      </w:pPr>
      <w:r w:rsidRPr="001B4384">
        <w:rPr>
          <w:rFonts w:ascii="仿宋_GB2312" w:eastAsia="仿宋_GB2312" w:hAnsi="宋体" w:hint="eastAsia"/>
          <w:sz w:val="24"/>
        </w:rPr>
        <w:t>本标准的出台有助于保证其使用安全性和良好功能，有利于对该类产品的监管，有利于提高产品质量，加强国内企业竞争力。</w:t>
      </w:r>
    </w:p>
    <w:p w:rsidR="00757FDA" w:rsidRPr="001B4384" w:rsidRDefault="00757FDA" w:rsidP="00757FDA">
      <w:pPr>
        <w:ind w:firstLineChars="200" w:firstLine="480"/>
        <w:rPr>
          <w:rFonts w:ascii="仿宋_GB2312" w:eastAsia="仿宋_GB2312" w:hAnsi="宋体"/>
          <w:sz w:val="24"/>
        </w:rPr>
      </w:pPr>
    </w:p>
    <w:p w:rsidR="001505B4" w:rsidRPr="001B4384" w:rsidRDefault="0029398D" w:rsidP="007F5322">
      <w:pPr>
        <w:numPr>
          <w:ilvl w:val="0"/>
          <w:numId w:val="2"/>
        </w:numPr>
        <w:ind w:hanging="900"/>
        <w:rPr>
          <w:rFonts w:ascii="宋体" w:hAnsi="宋体"/>
          <w:sz w:val="24"/>
        </w:rPr>
      </w:pPr>
      <w:r w:rsidRPr="001B4384">
        <w:rPr>
          <w:rFonts w:ascii="宋体" w:hint="eastAsia"/>
          <w:sz w:val="24"/>
        </w:rPr>
        <w:t>采用国际标准和国外先进标准的程度，以及与国际、国外同类标准水平的对比情况，或与测试的国外样品、样机的有关数据对比情况：</w:t>
      </w:r>
    </w:p>
    <w:p w:rsidR="001505B4" w:rsidRPr="001B4384" w:rsidRDefault="007B4927" w:rsidP="00757FDA">
      <w:pPr>
        <w:ind w:firstLineChars="200" w:firstLine="480"/>
        <w:rPr>
          <w:rFonts w:ascii="仿宋_GB2312" w:eastAsia="仿宋_GB2312" w:hAnsi="宋体"/>
          <w:sz w:val="24"/>
        </w:rPr>
      </w:pPr>
      <w:r>
        <w:rPr>
          <w:rFonts w:ascii="仿宋_GB2312" w:eastAsia="仿宋_GB2312" w:hAnsi="宋体" w:hint="eastAsia"/>
          <w:sz w:val="24"/>
        </w:rPr>
        <w:t>/</w:t>
      </w:r>
    </w:p>
    <w:p w:rsidR="0029398D" w:rsidRPr="001B4384" w:rsidRDefault="0029398D" w:rsidP="0029398D">
      <w:pPr>
        <w:ind w:firstLineChars="200" w:firstLine="480"/>
        <w:rPr>
          <w:rFonts w:ascii="仿宋_GB2312" w:eastAsia="仿宋_GB2312" w:hAnsi="宋体"/>
          <w:sz w:val="24"/>
        </w:rPr>
      </w:pPr>
    </w:p>
    <w:p w:rsidR="001505B4" w:rsidRPr="001B4384" w:rsidRDefault="008566F5" w:rsidP="007F5322">
      <w:pPr>
        <w:numPr>
          <w:ilvl w:val="0"/>
          <w:numId w:val="2"/>
        </w:numPr>
        <w:ind w:hanging="900"/>
        <w:rPr>
          <w:rFonts w:ascii="宋体" w:hAnsi="宋体"/>
          <w:sz w:val="24"/>
        </w:rPr>
      </w:pPr>
      <w:r w:rsidRPr="001B4384">
        <w:rPr>
          <w:rFonts w:ascii="宋体" w:hint="eastAsia"/>
          <w:sz w:val="24"/>
        </w:rPr>
        <w:t>与有关的现行法律、法规和其他相关标准的关系等协调性问题：</w:t>
      </w:r>
    </w:p>
    <w:p w:rsidR="005F7141" w:rsidRDefault="00E31D74" w:rsidP="00757FDA">
      <w:pPr>
        <w:ind w:firstLine="480"/>
        <w:rPr>
          <w:rFonts w:ascii="仿宋_GB2312" w:eastAsia="仿宋_GB2312"/>
          <w:sz w:val="24"/>
        </w:rPr>
      </w:pPr>
      <w:r>
        <w:rPr>
          <w:rFonts w:ascii="仿宋_GB2312" w:eastAsia="仿宋_GB2312" w:hAnsi="宋体" w:hint="eastAsia"/>
          <w:sz w:val="24"/>
        </w:rPr>
        <w:t>/</w:t>
      </w:r>
    </w:p>
    <w:p w:rsidR="005F7141" w:rsidRPr="001B4384" w:rsidRDefault="005F7141" w:rsidP="00757FDA">
      <w:pPr>
        <w:ind w:firstLine="480"/>
        <w:rPr>
          <w:rFonts w:ascii="仿宋_GB2312" w:eastAsia="仿宋_GB2312" w:hAnsi="宋体"/>
          <w:sz w:val="24"/>
        </w:rPr>
      </w:pPr>
    </w:p>
    <w:p w:rsidR="00757FDA" w:rsidRPr="001B4384" w:rsidRDefault="00523B65" w:rsidP="007F5322">
      <w:pPr>
        <w:numPr>
          <w:ilvl w:val="0"/>
          <w:numId w:val="2"/>
        </w:numPr>
        <w:ind w:hanging="900"/>
        <w:rPr>
          <w:rFonts w:ascii="宋体" w:hAnsi="宋体"/>
          <w:sz w:val="24"/>
        </w:rPr>
      </w:pPr>
      <w:r w:rsidRPr="001B4384">
        <w:rPr>
          <w:rFonts w:ascii="宋体" w:hint="eastAsia"/>
          <w:sz w:val="24"/>
        </w:rPr>
        <w:t>重大分歧意见的处理经过和依据：</w:t>
      </w:r>
    </w:p>
    <w:p w:rsidR="001505B4" w:rsidRPr="001B4384" w:rsidRDefault="00D45E63" w:rsidP="00757FDA">
      <w:pPr>
        <w:ind w:leftChars="171" w:left="359" w:firstLineChars="200" w:firstLine="480"/>
        <w:rPr>
          <w:rFonts w:ascii="仿宋_GB2312" w:eastAsia="仿宋_GB2312" w:hAnsi="宋体"/>
          <w:sz w:val="24"/>
        </w:rPr>
      </w:pPr>
      <w:r w:rsidRPr="001B4384">
        <w:rPr>
          <w:rFonts w:ascii="仿宋_GB2312" w:eastAsia="仿宋_GB2312" w:hAnsi="宋体" w:hint="eastAsia"/>
          <w:sz w:val="24"/>
        </w:rPr>
        <w:t>无</w:t>
      </w:r>
      <w:r w:rsidR="00715CA9" w:rsidRPr="001B4384">
        <w:rPr>
          <w:rFonts w:ascii="仿宋_GB2312" w:eastAsia="仿宋_GB2312" w:hAnsi="宋体" w:hint="eastAsia"/>
          <w:sz w:val="24"/>
        </w:rPr>
        <w:t>。</w:t>
      </w:r>
    </w:p>
    <w:p w:rsidR="001505B4" w:rsidRPr="001B4384" w:rsidRDefault="006B2665" w:rsidP="007F5322">
      <w:pPr>
        <w:numPr>
          <w:ilvl w:val="0"/>
          <w:numId w:val="2"/>
        </w:numPr>
        <w:ind w:hanging="900"/>
        <w:rPr>
          <w:rFonts w:ascii="宋体" w:hAnsi="宋体"/>
          <w:sz w:val="24"/>
        </w:rPr>
      </w:pPr>
      <w:r w:rsidRPr="001B4384">
        <w:rPr>
          <w:rFonts w:ascii="宋体" w:hint="eastAsia"/>
          <w:sz w:val="24"/>
        </w:rPr>
        <w:t>作为强制性标准或推荐性标准的建议：</w:t>
      </w:r>
    </w:p>
    <w:p w:rsidR="00757FDA" w:rsidRPr="001B4384" w:rsidRDefault="001505B4" w:rsidP="00757FDA">
      <w:pPr>
        <w:ind w:firstLineChars="200" w:firstLine="480"/>
        <w:rPr>
          <w:rFonts w:ascii="仿宋_GB2312" w:eastAsia="仿宋_GB2312" w:hAnsi="宋体"/>
          <w:sz w:val="24"/>
        </w:rPr>
      </w:pPr>
      <w:r w:rsidRPr="001B4384">
        <w:rPr>
          <w:rFonts w:ascii="仿宋_GB2312" w:eastAsia="仿宋_GB2312" w:hAnsi="宋体" w:hint="eastAsia"/>
          <w:sz w:val="24"/>
        </w:rPr>
        <w:t>产品</w:t>
      </w:r>
      <w:r w:rsidR="00E31D74">
        <w:rPr>
          <w:rFonts w:ascii="仿宋_GB2312" w:eastAsia="仿宋_GB2312" w:hAnsi="宋体" w:hint="eastAsia"/>
          <w:sz w:val="24"/>
        </w:rPr>
        <w:t>不</w:t>
      </w:r>
      <w:r w:rsidRPr="001B4384">
        <w:rPr>
          <w:rFonts w:ascii="仿宋_GB2312" w:eastAsia="仿宋_GB2312" w:hAnsi="宋体" w:hint="eastAsia"/>
          <w:sz w:val="24"/>
        </w:rPr>
        <w:t>直接接触人体血液，建议本标准为</w:t>
      </w:r>
      <w:r w:rsidR="00E31D74">
        <w:rPr>
          <w:rFonts w:ascii="仿宋_GB2312" w:eastAsia="仿宋_GB2312" w:hAnsi="宋体" w:hint="eastAsia"/>
          <w:sz w:val="24"/>
        </w:rPr>
        <w:t>推荐</w:t>
      </w:r>
      <w:r w:rsidRPr="001B4384">
        <w:rPr>
          <w:rFonts w:ascii="仿宋_GB2312" w:eastAsia="仿宋_GB2312" w:hAnsi="宋体" w:hint="eastAsia"/>
          <w:sz w:val="24"/>
        </w:rPr>
        <w:t>性标准。</w:t>
      </w:r>
    </w:p>
    <w:p w:rsidR="001505B4" w:rsidRPr="001B4384" w:rsidRDefault="00C17F2A" w:rsidP="007F5322">
      <w:pPr>
        <w:numPr>
          <w:ilvl w:val="0"/>
          <w:numId w:val="2"/>
        </w:numPr>
        <w:ind w:hanging="900"/>
        <w:rPr>
          <w:rFonts w:ascii="宋体" w:hAnsi="宋体"/>
          <w:sz w:val="24"/>
        </w:rPr>
      </w:pPr>
      <w:r w:rsidRPr="001B4384">
        <w:rPr>
          <w:rFonts w:ascii="宋体" w:hint="eastAsia"/>
          <w:sz w:val="24"/>
        </w:rPr>
        <w:t>贯彻标准的要求和措施建议：</w:t>
      </w:r>
    </w:p>
    <w:p w:rsidR="001505B4" w:rsidRPr="001B4384" w:rsidRDefault="00C42FE1" w:rsidP="007F3BC0">
      <w:pPr>
        <w:ind w:leftChars="171" w:left="359" w:firstLineChars="100" w:firstLine="240"/>
        <w:rPr>
          <w:rFonts w:ascii="仿宋_GB2312" w:eastAsia="仿宋_GB2312" w:hAnsi="宋体"/>
          <w:sz w:val="24"/>
        </w:rPr>
      </w:pPr>
      <w:r w:rsidRPr="001B4384">
        <w:rPr>
          <w:rFonts w:ascii="仿宋_GB2312" w:eastAsia="仿宋_GB2312" w:hAnsi="宋体" w:hint="eastAsia"/>
          <w:sz w:val="24"/>
        </w:rPr>
        <w:t>新标准在发布后，可根据生产企业、使用单位、检验机构的要求，酌情进行相关的标准宣贯或标准培训，相关标准宣贯和标准培训可安排在该行业标准发布与实施的过渡阶段进行。</w:t>
      </w:r>
      <w:r w:rsidR="001505B4" w:rsidRPr="001B4384">
        <w:rPr>
          <w:rFonts w:ascii="仿宋_GB2312" w:eastAsia="仿宋_GB2312" w:hAnsi="宋体" w:hint="eastAsia"/>
          <w:sz w:val="24"/>
        </w:rPr>
        <w:t>本标准宣贯时，建议结合相关体外循环产品。</w:t>
      </w:r>
    </w:p>
    <w:p w:rsidR="00C17F2A" w:rsidRPr="001B4384" w:rsidRDefault="00C17F2A" w:rsidP="00C17F2A">
      <w:pPr>
        <w:numPr>
          <w:ilvl w:val="0"/>
          <w:numId w:val="2"/>
        </w:numPr>
        <w:ind w:hanging="900"/>
        <w:rPr>
          <w:rFonts w:ascii="宋体" w:hAnsi="宋体"/>
          <w:sz w:val="24"/>
        </w:rPr>
      </w:pPr>
      <w:r w:rsidRPr="001B4384">
        <w:rPr>
          <w:rFonts w:ascii="宋体" w:hint="eastAsia"/>
          <w:sz w:val="24"/>
        </w:rPr>
        <w:t>废止现行有关标准的建议：</w:t>
      </w:r>
    </w:p>
    <w:p w:rsidR="00757FDA" w:rsidRPr="001B4384" w:rsidRDefault="00E31D74" w:rsidP="00C17F2A">
      <w:pPr>
        <w:ind w:left="360"/>
        <w:rPr>
          <w:rFonts w:ascii="仿宋_GB2312" w:eastAsia="仿宋_GB2312" w:hAnsi="宋体"/>
          <w:sz w:val="24"/>
        </w:rPr>
      </w:pPr>
      <w:r>
        <w:rPr>
          <w:rFonts w:ascii="仿宋_GB2312" w:eastAsia="仿宋_GB2312" w:hAnsi="宋体" w:hint="eastAsia"/>
          <w:sz w:val="24"/>
        </w:rPr>
        <w:t>/</w:t>
      </w:r>
    </w:p>
    <w:p w:rsidR="001505B4" w:rsidRPr="001B4384" w:rsidRDefault="001505B4" w:rsidP="007F5322">
      <w:pPr>
        <w:numPr>
          <w:ilvl w:val="0"/>
          <w:numId w:val="2"/>
        </w:numPr>
        <w:ind w:hanging="900"/>
        <w:rPr>
          <w:rFonts w:ascii="宋体" w:hAnsi="宋体"/>
          <w:sz w:val="24"/>
        </w:rPr>
      </w:pPr>
      <w:r w:rsidRPr="001B4384">
        <w:rPr>
          <w:rFonts w:ascii="宋体" w:hAnsi="宋体" w:hint="eastAsia"/>
          <w:sz w:val="24"/>
        </w:rPr>
        <w:t>其它应予说明的问题</w:t>
      </w:r>
    </w:p>
    <w:p w:rsidR="001505B4" w:rsidRPr="001B4384" w:rsidRDefault="00D45E63" w:rsidP="00757FDA">
      <w:pPr>
        <w:ind w:firstLineChars="300" w:firstLine="720"/>
        <w:rPr>
          <w:rFonts w:ascii="仿宋_GB2312" w:eastAsia="仿宋_GB2312" w:hAnsi="宋体"/>
          <w:sz w:val="24"/>
        </w:rPr>
      </w:pPr>
      <w:r w:rsidRPr="001B4384">
        <w:rPr>
          <w:rFonts w:ascii="仿宋_GB2312" w:eastAsia="仿宋_GB2312" w:hAnsi="宋体" w:hint="eastAsia"/>
          <w:sz w:val="24"/>
        </w:rPr>
        <w:t>无</w:t>
      </w:r>
    </w:p>
    <w:p w:rsidR="00757FDA" w:rsidRPr="001B4384" w:rsidRDefault="00C978B9" w:rsidP="00F33C0D">
      <w:pPr>
        <w:pStyle w:val="a3"/>
        <w:spacing w:line="240" w:lineRule="auto"/>
        <w:rPr>
          <w:rFonts w:ascii="仿宋_GB2312" w:eastAsia="仿宋_GB2312"/>
          <w:kern w:val="2"/>
          <w:sz w:val="24"/>
          <w:szCs w:val="24"/>
        </w:rPr>
      </w:pPr>
      <w:r w:rsidRPr="001B4384">
        <w:rPr>
          <w:rFonts w:ascii="仿宋_GB2312" w:eastAsia="仿宋_GB2312" w:hAnsi="宋体" w:hint="eastAsia"/>
          <w:sz w:val="24"/>
          <w:szCs w:val="24"/>
        </w:rPr>
        <w:t xml:space="preserve">                   </w:t>
      </w:r>
      <w:r w:rsidR="00757FDA" w:rsidRPr="001B4384">
        <w:rPr>
          <w:rFonts w:ascii="仿宋_GB2312" w:eastAsia="仿宋_GB2312" w:hAnsi="宋体" w:hint="eastAsia"/>
          <w:sz w:val="24"/>
          <w:szCs w:val="24"/>
        </w:rPr>
        <w:t xml:space="preserve"> </w:t>
      </w:r>
      <w:r w:rsidR="00B65430" w:rsidRPr="001B4384">
        <w:rPr>
          <w:rFonts w:ascii="仿宋_GB2312" w:eastAsia="仿宋_GB2312" w:hint="eastAsia"/>
          <w:kern w:val="2"/>
          <w:sz w:val="24"/>
          <w:szCs w:val="24"/>
        </w:rPr>
        <w:t>《</w:t>
      </w:r>
      <w:r w:rsidR="00E31D74" w:rsidRPr="00E31D74">
        <w:rPr>
          <w:rFonts w:ascii="仿宋_GB2312" w:eastAsia="仿宋_GB2312" w:hAnsi="宋体" w:hint="eastAsia"/>
          <w:sz w:val="24"/>
        </w:rPr>
        <w:t>血液透析用浓缩物与血液透析机连接通用要求</w:t>
      </w:r>
      <w:r w:rsidR="00B65430" w:rsidRPr="001B4384">
        <w:rPr>
          <w:rFonts w:ascii="仿宋_GB2312" w:eastAsia="仿宋_GB2312" w:hint="eastAsia"/>
          <w:kern w:val="2"/>
          <w:sz w:val="24"/>
          <w:szCs w:val="24"/>
        </w:rPr>
        <w:t>》</w:t>
      </w:r>
    </w:p>
    <w:p w:rsidR="00757FDA" w:rsidRPr="001B4384" w:rsidRDefault="00757FDA" w:rsidP="00CF1067">
      <w:pPr>
        <w:pStyle w:val="a3"/>
        <w:spacing w:line="240" w:lineRule="auto"/>
        <w:ind w:firstLineChars="2200" w:firstLine="5280"/>
        <w:jc w:val="both"/>
        <w:rPr>
          <w:rFonts w:ascii="仿宋_GB2312" w:eastAsia="仿宋_GB2312"/>
          <w:kern w:val="2"/>
          <w:sz w:val="24"/>
          <w:szCs w:val="24"/>
        </w:rPr>
      </w:pPr>
      <w:r w:rsidRPr="001B4384">
        <w:rPr>
          <w:rFonts w:ascii="仿宋_GB2312" w:eastAsia="仿宋_GB2312" w:hint="eastAsia"/>
          <w:kern w:val="2"/>
          <w:sz w:val="24"/>
          <w:szCs w:val="24"/>
        </w:rPr>
        <w:lastRenderedPageBreak/>
        <w:t>行业标准起草小组</w:t>
      </w:r>
    </w:p>
    <w:p w:rsidR="001505B4" w:rsidRPr="001B4384" w:rsidRDefault="00757FDA" w:rsidP="00CF1067">
      <w:pPr>
        <w:rPr>
          <w:rFonts w:ascii="仿宋_GB2312" w:eastAsia="仿宋_GB2312"/>
          <w:sz w:val="24"/>
        </w:rPr>
      </w:pPr>
      <w:r w:rsidRPr="001B4384">
        <w:rPr>
          <w:rFonts w:ascii="仿宋_GB2312" w:eastAsia="仿宋_GB2312" w:hint="eastAsia"/>
          <w:sz w:val="24"/>
        </w:rPr>
        <w:t xml:space="preserve">                                                </w:t>
      </w:r>
      <w:r w:rsidR="0051420E">
        <w:rPr>
          <w:rFonts w:ascii="仿宋_GB2312" w:eastAsia="仿宋_GB2312"/>
          <w:sz w:val="24"/>
        </w:rPr>
        <w:t>201</w:t>
      </w:r>
      <w:r w:rsidR="00E31D74">
        <w:rPr>
          <w:rFonts w:ascii="仿宋_GB2312" w:eastAsia="仿宋_GB2312" w:hint="eastAsia"/>
          <w:sz w:val="24"/>
        </w:rPr>
        <w:t>4</w:t>
      </w:r>
      <w:r w:rsidRPr="001B4384">
        <w:rPr>
          <w:rFonts w:ascii="仿宋_GB2312" w:eastAsia="仿宋_GB2312"/>
          <w:sz w:val="24"/>
        </w:rPr>
        <w:t>-</w:t>
      </w:r>
      <w:r w:rsidR="00E31D74">
        <w:rPr>
          <w:rFonts w:ascii="仿宋_GB2312" w:eastAsia="仿宋_GB2312" w:hint="eastAsia"/>
          <w:sz w:val="24"/>
        </w:rPr>
        <w:t>5</w:t>
      </w:r>
      <w:r w:rsidRPr="001B4384">
        <w:rPr>
          <w:rFonts w:ascii="仿宋_GB2312" w:eastAsia="仿宋_GB2312"/>
          <w:sz w:val="24"/>
        </w:rPr>
        <w:t>-</w:t>
      </w:r>
      <w:r w:rsidR="00E31D74">
        <w:rPr>
          <w:rFonts w:ascii="仿宋_GB2312" w:eastAsia="仿宋_GB2312" w:hint="eastAsia"/>
          <w:sz w:val="24"/>
        </w:rPr>
        <w:t>5</w:t>
      </w:r>
    </w:p>
    <w:sectPr w:rsidR="001505B4" w:rsidRPr="001B4384" w:rsidSect="002E4E1A">
      <w:pgSz w:w="11907" w:h="16839"/>
      <w:pgMar w:top="1701" w:right="1134" w:bottom="1701" w:left="1191" w:header="1418" w:footer="851"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BEE" w:rsidRDefault="00331BEE" w:rsidP="007038B0">
      <w:pPr>
        <w:pStyle w:val="a3"/>
      </w:pPr>
      <w:r>
        <w:separator/>
      </w:r>
    </w:p>
  </w:endnote>
  <w:endnote w:type="continuationSeparator" w:id="1">
    <w:p w:rsidR="00331BEE" w:rsidRDefault="00331BEE" w:rsidP="007038B0">
      <w:pPr>
        <w:pStyle w:val="a3"/>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BEE" w:rsidRDefault="00331BEE" w:rsidP="007038B0">
      <w:pPr>
        <w:pStyle w:val="a3"/>
      </w:pPr>
      <w:r>
        <w:separator/>
      </w:r>
    </w:p>
  </w:footnote>
  <w:footnote w:type="continuationSeparator" w:id="1">
    <w:p w:rsidR="00331BEE" w:rsidRDefault="00331BEE" w:rsidP="007038B0">
      <w:pPr>
        <w:pStyle w:val="a3"/>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15BA5"/>
    <w:multiLevelType w:val="hybridMultilevel"/>
    <w:tmpl w:val="B7BC4D82"/>
    <w:lvl w:ilvl="0" w:tplc="9222A7E0">
      <w:start w:val="1"/>
      <w:numFmt w:val="japaneseCounting"/>
      <w:lvlText w:val="（%1）"/>
      <w:lvlJc w:val="left"/>
      <w:pPr>
        <w:tabs>
          <w:tab w:val="num" w:pos="1080"/>
        </w:tabs>
        <w:ind w:left="1080" w:hanging="720"/>
      </w:pPr>
      <w:rPr>
        <w:rFonts w:ascii="宋体" w:eastAsia="宋体" w:hAnsi="Times New Roman" w:hint="default"/>
        <w:color w:val="auto"/>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
    <w:nsid w:val="4B7514CD"/>
    <w:multiLevelType w:val="hybridMultilevel"/>
    <w:tmpl w:val="73029842"/>
    <w:lvl w:ilvl="0" w:tplc="D952DCD4">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05B4"/>
    <w:rsid w:val="00004D6D"/>
    <w:rsid w:val="000317B3"/>
    <w:rsid w:val="00050B36"/>
    <w:rsid w:val="00075D4E"/>
    <w:rsid w:val="00093E8B"/>
    <w:rsid w:val="00094827"/>
    <w:rsid w:val="000A0A5F"/>
    <w:rsid w:val="000A667F"/>
    <w:rsid w:val="000B11D2"/>
    <w:rsid w:val="000C178E"/>
    <w:rsid w:val="00121C35"/>
    <w:rsid w:val="00134CB4"/>
    <w:rsid w:val="00146576"/>
    <w:rsid w:val="001505B4"/>
    <w:rsid w:val="00152B06"/>
    <w:rsid w:val="0016649A"/>
    <w:rsid w:val="00170F8C"/>
    <w:rsid w:val="00181631"/>
    <w:rsid w:val="0018372E"/>
    <w:rsid w:val="001A1B82"/>
    <w:rsid w:val="001A50E2"/>
    <w:rsid w:val="001B4384"/>
    <w:rsid w:val="001F0ACB"/>
    <w:rsid w:val="002009FE"/>
    <w:rsid w:val="00226596"/>
    <w:rsid w:val="002373A1"/>
    <w:rsid w:val="00237C38"/>
    <w:rsid w:val="00241A8B"/>
    <w:rsid w:val="00242731"/>
    <w:rsid w:val="00244C64"/>
    <w:rsid w:val="0026739A"/>
    <w:rsid w:val="00276B59"/>
    <w:rsid w:val="00282741"/>
    <w:rsid w:val="002875C9"/>
    <w:rsid w:val="0029398D"/>
    <w:rsid w:val="00296AC8"/>
    <w:rsid w:val="002B0515"/>
    <w:rsid w:val="002B6506"/>
    <w:rsid w:val="002C0351"/>
    <w:rsid w:val="002E4E1A"/>
    <w:rsid w:val="003017F5"/>
    <w:rsid w:val="00306474"/>
    <w:rsid w:val="00314B7F"/>
    <w:rsid w:val="00331BEE"/>
    <w:rsid w:val="00332E80"/>
    <w:rsid w:val="003353D1"/>
    <w:rsid w:val="00336954"/>
    <w:rsid w:val="0034047F"/>
    <w:rsid w:val="00370FD6"/>
    <w:rsid w:val="00387BFF"/>
    <w:rsid w:val="00390FE0"/>
    <w:rsid w:val="003A1820"/>
    <w:rsid w:val="003B160D"/>
    <w:rsid w:val="003B6D31"/>
    <w:rsid w:val="003C6A72"/>
    <w:rsid w:val="003C7171"/>
    <w:rsid w:val="003C7A05"/>
    <w:rsid w:val="003D4A81"/>
    <w:rsid w:val="003E07AF"/>
    <w:rsid w:val="003E5891"/>
    <w:rsid w:val="00403402"/>
    <w:rsid w:val="00403894"/>
    <w:rsid w:val="00425305"/>
    <w:rsid w:val="00427C14"/>
    <w:rsid w:val="00451424"/>
    <w:rsid w:val="0046186A"/>
    <w:rsid w:val="00467251"/>
    <w:rsid w:val="00484CE2"/>
    <w:rsid w:val="004B3ADB"/>
    <w:rsid w:val="004C7845"/>
    <w:rsid w:val="004E378C"/>
    <w:rsid w:val="004E6584"/>
    <w:rsid w:val="00504CDB"/>
    <w:rsid w:val="0051420E"/>
    <w:rsid w:val="00523B65"/>
    <w:rsid w:val="00556D35"/>
    <w:rsid w:val="005617CC"/>
    <w:rsid w:val="00567963"/>
    <w:rsid w:val="00572A13"/>
    <w:rsid w:val="005A421D"/>
    <w:rsid w:val="005B1489"/>
    <w:rsid w:val="005C0275"/>
    <w:rsid w:val="005D539F"/>
    <w:rsid w:val="005F4468"/>
    <w:rsid w:val="005F5C5E"/>
    <w:rsid w:val="005F7141"/>
    <w:rsid w:val="0060325F"/>
    <w:rsid w:val="006051AF"/>
    <w:rsid w:val="006059BC"/>
    <w:rsid w:val="006139C2"/>
    <w:rsid w:val="00620952"/>
    <w:rsid w:val="006330FE"/>
    <w:rsid w:val="00651ECE"/>
    <w:rsid w:val="00657A41"/>
    <w:rsid w:val="00673DBB"/>
    <w:rsid w:val="006854C8"/>
    <w:rsid w:val="0069499E"/>
    <w:rsid w:val="00696394"/>
    <w:rsid w:val="006B04B6"/>
    <w:rsid w:val="006B2665"/>
    <w:rsid w:val="006B3294"/>
    <w:rsid w:val="006D3AAC"/>
    <w:rsid w:val="006D43C6"/>
    <w:rsid w:val="006D49B9"/>
    <w:rsid w:val="006F2A41"/>
    <w:rsid w:val="00702405"/>
    <w:rsid w:val="007038B0"/>
    <w:rsid w:val="0070494D"/>
    <w:rsid w:val="00715CA9"/>
    <w:rsid w:val="0072209C"/>
    <w:rsid w:val="007232D4"/>
    <w:rsid w:val="00757FDA"/>
    <w:rsid w:val="00760742"/>
    <w:rsid w:val="0078132A"/>
    <w:rsid w:val="0078545E"/>
    <w:rsid w:val="0078630C"/>
    <w:rsid w:val="00786B8F"/>
    <w:rsid w:val="00795851"/>
    <w:rsid w:val="007A7ACE"/>
    <w:rsid w:val="007B4927"/>
    <w:rsid w:val="007C040D"/>
    <w:rsid w:val="007C4563"/>
    <w:rsid w:val="007C60BD"/>
    <w:rsid w:val="007F3BC0"/>
    <w:rsid w:val="007F5322"/>
    <w:rsid w:val="0080318C"/>
    <w:rsid w:val="008204F4"/>
    <w:rsid w:val="00830A3A"/>
    <w:rsid w:val="00844897"/>
    <w:rsid w:val="008566F5"/>
    <w:rsid w:val="00860256"/>
    <w:rsid w:val="00863855"/>
    <w:rsid w:val="00864B44"/>
    <w:rsid w:val="0086783B"/>
    <w:rsid w:val="0087481F"/>
    <w:rsid w:val="00880AA2"/>
    <w:rsid w:val="00891739"/>
    <w:rsid w:val="0089303D"/>
    <w:rsid w:val="00896CAC"/>
    <w:rsid w:val="008A24A5"/>
    <w:rsid w:val="008A7B87"/>
    <w:rsid w:val="008C4325"/>
    <w:rsid w:val="008D168F"/>
    <w:rsid w:val="008D53F6"/>
    <w:rsid w:val="008E374D"/>
    <w:rsid w:val="009210FB"/>
    <w:rsid w:val="00925933"/>
    <w:rsid w:val="009608CD"/>
    <w:rsid w:val="00962707"/>
    <w:rsid w:val="00993BDE"/>
    <w:rsid w:val="009A576A"/>
    <w:rsid w:val="009C56CA"/>
    <w:rsid w:val="009C7ACC"/>
    <w:rsid w:val="009D0E6D"/>
    <w:rsid w:val="009D23B4"/>
    <w:rsid w:val="009E1E7C"/>
    <w:rsid w:val="009F0415"/>
    <w:rsid w:val="00A02E32"/>
    <w:rsid w:val="00A13059"/>
    <w:rsid w:val="00A1753F"/>
    <w:rsid w:val="00A208A7"/>
    <w:rsid w:val="00A33478"/>
    <w:rsid w:val="00A41FC2"/>
    <w:rsid w:val="00A56A5E"/>
    <w:rsid w:val="00A702A3"/>
    <w:rsid w:val="00A85086"/>
    <w:rsid w:val="00A92304"/>
    <w:rsid w:val="00AA6F1F"/>
    <w:rsid w:val="00AE295B"/>
    <w:rsid w:val="00B06098"/>
    <w:rsid w:val="00B14D40"/>
    <w:rsid w:val="00B467BA"/>
    <w:rsid w:val="00B56B97"/>
    <w:rsid w:val="00B65430"/>
    <w:rsid w:val="00BC186A"/>
    <w:rsid w:val="00BC3AB3"/>
    <w:rsid w:val="00BD2303"/>
    <w:rsid w:val="00BF3678"/>
    <w:rsid w:val="00C02E41"/>
    <w:rsid w:val="00C15CB5"/>
    <w:rsid w:val="00C1637F"/>
    <w:rsid w:val="00C17F2A"/>
    <w:rsid w:val="00C40D79"/>
    <w:rsid w:val="00C42FE1"/>
    <w:rsid w:val="00C57375"/>
    <w:rsid w:val="00C8289C"/>
    <w:rsid w:val="00C978B9"/>
    <w:rsid w:val="00CB057F"/>
    <w:rsid w:val="00CB6933"/>
    <w:rsid w:val="00CC2CA8"/>
    <w:rsid w:val="00CC59E2"/>
    <w:rsid w:val="00CD33EB"/>
    <w:rsid w:val="00CF1067"/>
    <w:rsid w:val="00CF5FAD"/>
    <w:rsid w:val="00CF6398"/>
    <w:rsid w:val="00D000EF"/>
    <w:rsid w:val="00D02C8F"/>
    <w:rsid w:val="00D06474"/>
    <w:rsid w:val="00D23BD3"/>
    <w:rsid w:val="00D32212"/>
    <w:rsid w:val="00D417F9"/>
    <w:rsid w:val="00D45E63"/>
    <w:rsid w:val="00D6203A"/>
    <w:rsid w:val="00D62BA6"/>
    <w:rsid w:val="00D64621"/>
    <w:rsid w:val="00D6769D"/>
    <w:rsid w:val="00DA0E81"/>
    <w:rsid w:val="00DA328A"/>
    <w:rsid w:val="00DA60B3"/>
    <w:rsid w:val="00DC06CC"/>
    <w:rsid w:val="00DC1C0F"/>
    <w:rsid w:val="00DF4EA0"/>
    <w:rsid w:val="00E12C04"/>
    <w:rsid w:val="00E22317"/>
    <w:rsid w:val="00E22A71"/>
    <w:rsid w:val="00E31D74"/>
    <w:rsid w:val="00E33440"/>
    <w:rsid w:val="00E337BE"/>
    <w:rsid w:val="00E45966"/>
    <w:rsid w:val="00E71F7F"/>
    <w:rsid w:val="00E77304"/>
    <w:rsid w:val="00E83A5F"/>
    <w:rsid w:val="00E979FB"/>
    <w:rsid w:val="00EA3EC0"/>
    <w:rsid w:val="00EC0963"/>
    <w:rsid w:val="00ED239B"/>
    <w:rsid w:val="00ED4104"/>
    <w:rsid w:val="00F04495"/>
    <w:rsid w:val="00F33C0D"/>
    <w:rsid w:val="00F678D3"/>
    <w:rsid w:val="00F77536"/>
    <w:rsid w:val="00F816BF"/>
    <w:rsid w:val="00F85A21"/>
    <w:rsid w:val="00F9011D"/>
    <w:rsid w:val="00F916BD"/>
    <w:rsid w:val="00F93524"/>
    <w:rsid w:val="00F95531"/>
    <w:rsid w:val="00FB69E3"/>
    <w:rsid w:val="00FC1F36"/>
    <w:rsid w:val="00FC4F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05B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附录标识"/>
    <w:basedOn w:val="a"/>
    <w:rsid w:val="001505B4"/>
    <w:pPr>
      <w:widowControl/>
      <w:shd w:val="clear" w:color="FFFFFF" w:fill="FFFFFF"/>
      <w:tabs>
        <w:tab w:val="left" w:pos="6405"/>
      </w:tabs>
      <w:spacing w:before="100" w:beforeAutospacing="1" w:after="100" w:afterAutospacing="1" w:line="240" w:lineRule="exact"/>
      <w:jc w:val="center"/>
      <w:outlineLvl w:val="0"/>
    </w:pPr>
    <w:rPr>
      <w:rFonts w:ascii="黑体" w:eastAsia="黑体"/>
      <w:kern w:val="0"/>
      <w:szCs w:val="20"/>
    </w:rPr>
  </w:style>
  <w:style w:type="table" w:styleId="a4">
    <w:name w:val="Table Grid"/>
    <w:basedOn w:val="a1"/>
    <w:rsid w:val="001505B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rsid w:val="000317B3"/>
    <w:pPr>
      <w:spacing w:after="120"/>
    </w:pPr>
  </w:style>
  <w:style w:type="paragraph" w:styleId="a6">
    <w:name w:val="Body Text First Indent"/>
    <w:basedOn w:val="a5"/>
    <w:rsid w:val="000317B3"/>
    <w:pPr>
      <w:adjustRightInd w:val="0"/>
      <w:spacing w:after="0"/>
      <w:ind w:firstLine="420"/>
      <w:jc w:val="left"/>
      <w:textAlignment w:val="baseline"/>
    </w:pPr>
    <w:rPr>
      <w:kern w:val="0"/>
      <w:szCs w:val="20"/>
    </w:rPr>
  </w:style>
  <w:style w:type="paragraph" w:customStyle="1" w:styleId="CharChar">
    <w:name w:val="段 Char Char"/>
    <w:link w:val="CharCharChar"/>
    <w:rsid w:val="00657A41"/>
    <w:pPr>
      <w:autoSpaceDE w:val="0"/>
      <w:autoSpaceDN w:val="0"/>
      <w:ind w:firstLineChars="200" w:firstLine="200"/>
      <w:jc w:val="both"/>
    </w:pPr>
    <w:rPr>
      <w:rFonts w:ascii="宋体"/>
      <w:noProof/>
      <w:kern w:val="2"/>
      <w:sz w:val="21"/>
      <w:szCs w:val="24"/>
    </w:rPr>
  </w:style>
  <w:style w:type="character" w:customStyle="1" w:styleId="CharCharChar">
    <w:name w:val="段 Char Char Char"/>
    <w:basedOn w:val="a0"/>
    <w:link w:val="CharChar"/>
    <w:rsid w:val="00657A41"/>
    <w:rPr>
      <w:rFonts w:ascii="宋体"/>
      <w:noProof/>
      <w:kern w:val="2"/>
      <w:sz w:val="21"/>
      <w:szCs w:val="24"/>
      <w:lang w:val="en-US" w:eastAsia="zh-CN" w:bidi="ar-SA"/>
    </w:rPr>
  </w:style>
  <w:style w:type="paragraph" w:styleId="a7">
    <w:name w:val="header"/>
    <w:basedOn w:val="a"/>
    <w:link w:val="Char"/>
    <w:rsid w:val="003C7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3C7A05"/>
    <w:rPr>
      <w:kern w:val="2"/>
      <w:sz w:val="18"/>
      <w:szCs w:val="18"/>
    </w:rPr>
  </w:style>
  <w:style w:type="paragraph" w:styleId="a8">
    <w:name w:val="footer"/>
    <w:basedOn w:val="a"/>
    <w:link w:val="Char0"/>
    <w:rsid w:val="003C7A05"/>
    <w:pPr>
      <w:tabs>
        <w:tab w:val="center" w:pos="4153"/>
        <w:tab w:val="right" w:pos="8306"/>
      </w:tabs>
      <w:snapToGrid w:val="0"/>
      <w:jc w:val="left"/>
    </w:pPr>
    <w:rPr>
      <w:sz w:val="18"/>
      <w:szCs w:val="18"/>
    </w:rPr>
  </w:style>
  <w:style w:type="character" w:customStyle="1" w:styleId="Char0">
    <w:name w:val="页脚 Char"/>
    <w:basedOn w:val="a0"/>
    <w:link w:val="a8"/>
    <w:rsid w:val="003C7A05"/>
    <w:rPr>
      <w:kern w:val="2"/>
      <w:sz w:val="18"/>
      <w:szCs w:val="18"/>
    </w:rPr>
  </w:style>
  <w:style w:type="paragraph" w:customStyle="1" w:styleId="a9">
    <w:name w:val="段"/>
    <w:rsid w:val="00332E80"/>
    <w:pPr>
      <w:autoSpaceDE w:val="0"/>
      <w:autoSpaceDN w:val="0"/>
      <w:ind w:firstLineChars="200" w:firstLine="200"/>
      <w:jc w:val="both"/>
    </w:pPr>
    <w:rPr>
      <w:rFonts w:ascii="宋体"/>
      <w:noProof/>
      <w:sz w:val="21"/>
    </w:rPr>
  </w:style>
</w:styles>
</file>

<file path=word/webSettings.xml><?xml version="1.0" encoding="utf-8"?>
<w:webSettings xmlns:r="http://schemas.openxmlformats.org/officeDocument/2006/relationships" xmlns:w="http://schemas.openxmlformats.org/wordprocessingml/2006/main">
  <w:divs>
    <w:div w:id="926576566">
      <w:bodyDiv w:val="1"/>
      <w:marLeft w:val="0"/>
      <w:marRight w:val="0"/>
      <w:marTop w:val="0"/>
      <w:marBottom w:val="0"/>
      <w:divBdr>
        <w:top w:val="none" w:sz="0" w:space="0" w:color="auto"/>
        <w:left w:val="none" w:sz="0" w:space="0" w:color="auto"/>
        <w:bottom w:val="none" w:sz="0" w:space="0" w:color="auto"/>
        <w:right w:val="none" w:sz="0" w:space="0" w:color="auto"/>
      </w:divBdr>
      <w:divsChild>
        <w:div w:id="60293271">
          <w:marLeft w:val="150"/>
          <w:marRight w:val="0"/>
          <w:marTop w:val="0"/>
          <w:marBottom w:val="0"/>
          <w:divBdr>
            <w:top w:val="none" w:sz="0" w:space="0" w:color="auto"/>
            <w:left w:val="none" w:sz="0" w:space="0" w:color="auto"/>
            <w:bottom w:val="none" w:sz="0" w:space="0" w:color="auto"/>
            <w:right w:val="none" w:sz="0" w:space="0" w:color="auto"/>
          </w:divBdr>
        </w:div>
      </w:divsChild>
    </w:div>
    <w:div w:id="2048945657">
      <w:bodyDiv w:val="1"/>
      <w:marLeft w:val="0"/>
      <w:marRight w:val="0"/>
      <w:marTop w:val="0"/>
      <w:marBottom w:val="0"/>
      <w:divBdr>
        <w:top w:val="none" w:sz="0" w:space="0" w:color="auto"/>
        <w:left w:val="none" w:sz="0" w:space="0" w:color="auto"/>
        <w:bottom w:val="none" w:sz="0" w:space="0" w:color="auto"/>
        <w:right w:val="none" w:sz="0" w:space="0" w:color="auto"/>
      </w:divBdr>
      <w:divsChild>
        <w:div w:id="840659595">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4745D-184C-4D4C-A92B-762316F05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114</Words>
  <Characters>650</Characters>
  <Application>Microsoft Office Word</Application>
  <DocSecurity>0</DocSecurity>
  <Lines>5</Lines>
  <Paragraphs>1</Paragraphs>
  <ScaleCrop>false</ScaleCrop>
  <Company>www.11128.com</Company>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编制说明</dc:title>
  <dc:creator>hong</dc:creator>
  <cp:lastModifiedBy>未定义</cp:lastModifiedBy>
  <cp:revision>9</cp:revision>
  <cp:lastPrinted>2012-06-19T02:18:00Z</cp:lastPrinted>
  <dcterms:created xsi:type="dcterms:W3CDTF">2014-05-05T02:22:00Z</dcterms:created>
  <dcterms:modified xsi:type="dcterms:W3CDTF">2014-05-06T02:05:00Z</dcterms:modified>
</cp:coreProperties>
</file>