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5845" w:rsidRPr="00A40623" w:rsidRDefault="00260331" w:rsidP="005D0882">
      <w:pPr>
        <w:spacing w:before="62" w:after="62" w:line="280" w:lineRule="exact"/>
        <w:ind w:left="72"/>
        <w:jc w:val="center"/>
        <w:rPr>
          <w:rFonts w:ascii="仿宋_GB2312" w:eastAsia="仿宋_GB2312" w:hAnsi="宋体"/>
          <w:sz w:val="32"/>
          <w:szCs w:val="32"/>
        </w:rPr>
      </w:pPr>
      <w:r w:rsidRPr="00A40623">
        <w:rPr>
          <w:rFonts w:ascii="仿宋_GB2312" w:eastAsia="仿宋_GB2312" w:hAnsi="宋体" w:hint="eastAsia"/>
          <w:sz w:val="32"/>
          <w:szCs w:val="32"/>
        </w:rPr>
        <w:t>标准验证方案</w:t>
      </w:r>
    </w:p>
    <w:p w:rsidR="00DF551C" w:rsidRPr="00A40623" w:rsidRDefault="00C87966" w:rsidP="00DF551C">
      <w:pPr>
        <w:spacing w:before="62" w:after="62" w:line="280" w:lineRule="exact"/>
        <w:ind w:left="72"/>
        <w:rPr>
          <w:rFonts w:ascii="仿宋_GB2312" w:eastAsia="仿宋_GB2312" w:hAnsi="宋体"/>
        </w:rPr>
      </w:pPr>
      <w:r>
        <w:rPr>
          <w:rFonts w:ascii="仿宋_GB2312" w:eastAsia="仿宋_GB2312" w:hAnsi="宋体" w:hint="eastAsia"/>
        </w:rPr>
        <w:t xml:space="preserve">YY </w:t>
      </w:r>
      <w:r w:rsidR="00207DBC">
        <w:rPr>
          <w:rFonts w:ascii="仿宋_GB2312" w:eastAsia="仿宋_GB2312" w:hAnsi="宋体" w:hint="eastAsia"/>
        </w:rPr>
        <w:t>××××</w:t>
      </w:r>
      <w:r>
        <w:rPr>
          <w:rFonts w:ascii="仿宋_GB2312" w:eastAsia="仿宋_GB2312" w:hAnsi="宋体" w:hint="eastAsia"/>
        </w:rPr>
        <w:t>－20××</w:t>
      </w:r>
      <w:r w:rsidR="00965845" w:rsidRPr="00A40623">
        <w:rPr>
          <w:rFonts w:ascii="仿宋_GB2312" w:eastAsia="仿宋_GB2312" w:hAnsi="宋体" w:hint="eastAsia"/>
        </w:rPr>
        <w:t>《</w:t>
      </w:r>
      <w:r w:rsidR="00207DBC" w:rsidRPr="00207DBC">
        <w:rPr>
          <w:rFonts w:ascii="仿宋_GB2312" w:eastAsia="仿宋_GB2312" w:hint="eastAsia"/>
          <w:sz w:val="24"/>
        </w:rPr>
        <w:t>血液透析用浓缩物与血液透析设备连接器件通用要求</w:t>
      </w:r>
      <w:r w:rsidR="00965845" w:rsidRPr="00A40623">
        <w:rPr>
          <w:rFonts w:ascii="仿宋_GB2312" w:eastAsia="仿宋_GB2312" w:hAnsi="宋体" w:hint="eastAsia"/>
        </w:rPr>
        <w:t>》</w:t>
      </w:r>
    </w:p>
    <w:p w:rsidR="00965845" w:rsidRPr="00A40623" w:rsidRDefault="008F4A21" w:rsidP="00965845">
      <w:pPr>
        <w:spacing w:before="62" w:after="62" w:line="280" w:lineRule="exact"/>
        <w:ind w:left="72"/>
        <w:rPr>
          <w:rFonts w:ascii="仿宋_GB2312" w:eastAsia="仿宋_GB2312" w:hAnsi="宋体"/>
          <w:b/>
          <w:sz w:val="28"/>
          <w:szCs w:val="28"/>
        </w:rPr>
      </w:pPr>
      <w:r w:rsidRPr="00A40623">
        <w:rPr>
          <w:rFonts w:ascii="仿宋_GB2312" w:eastAsia="仿宋_GB2312" w:hAnsi="宋体" w:hint="eastAsia"/>
          <w:b/>
          <w:sz w:val="28"/>
          <w:szCs w:val="28"/>
        </w:rPr>
        <w:t>一、</w:t>
      </w:r>
      <w:r w:rsidR="00965845" w:rsidRPr="00A40623">
        <w:rPr>
          <w:rFonts w:ascii="仿宋_GB2312" w:eastAsia="仿宋_GB2312" w:hAnsi="宋体" w:hint="eastAsia"/>
          <w:b/>
          <w:sz w:val="28"/>
          <w:szCs w:val="28"/>
        </w:rPr>
        <w:t>验证</w:t>
      </w:r>
      <w:r w:rsidR="00ED1A5D">
        <w:rPr>
          <w:rFonts w:ascii="仿宋_GB2312" w:eastAsia="仿宋_GB2312" w:hAnsi="宋体" w:hint="eastAsia"/>
          <w:b/>
          <w:sz w:val="28"/>
          <w:szCs w:val="28"/>
        </w:rPr>
        <w:t>范围</w:t>
      </w:r>
    </w:p>
    <w:p w:rsidR="00207DBC" w:rsidRPr="00207DBC" w:rsidRDefault="00935B39" w:rsidP="007A583C">
      <w:pPr>
        <w:spacing w:before="62" w:after="62" w:line="280" w:lineRule="exact"/>
        <w:ind w:left="72"/>
        <w:rPr>
          <w:rFonts w:ascii="仿宋_GB2312" w:eastAsia="仿宋_GB2312" w:hAnsi="宋体"/>
        </w:rPr>
      </w:pPr>
      <w:r w:rsidRPr="00207DBC">
        <w:rPr>
          <w:rFonts w:ascii="仿宋_GB2312" w:eastAsia="仿宋_GB2312" w:hAnsi="宋体" w:hint="eastAsia"/>
        </w:rPr>
        <w:t>本标准</w:t>
      </w:r>
      <w:r w:rsidR="00207DBC" w:rsidRPr="00207DBC">
        <w:rPr>
          <w:rFonts w:ascii="仿宋_GB2312" w:eastAsia="仿宋_GB2312" w:hAnsi="宋体" w:hint="eastAsia"/>
        </w:rPr>
        <w:t>为首次制订的行标，全部项目均列入验证</w:t>
      </w:r>
      <w:r w:rsidR="00ED1A5D">
        <w:rPr>
          <w:rFonts w:ascii="仿宋_GB2312" w:eastAsia="仿宋_GB2312" w:hAnsi="宋体" w:hint="eastAsia"/>
        </w:rPr>
        <w:t>范围</w:t>
      </w:r>
      <w:r w:rsidR="00207DBC" w:rsidRPr="00207DBC">
        <w:rPr>
          <w:rFonts w:ascii="仿宋_GB2312" w:eastAsia="仿宋_GB2312" w:hAnsi="宋体" w:hint="eastAsia"/>
        </w:rPr>
        <w:t>。</w:t>
      </w:r>
    </w:p>
    <w:p w:rsidR="00162627" w:rsidRDefault="00162627" w:rsidP="0082184B">
      <w:pPr>
        <w:spacing w:before="62" w:after="62" w:line="280" w:lineRule="exact"/>
        <w:ind w:left="72"/>
        <w:rPr>
          <w:rFonts w:ascii="仿宋_GB2312" w:eastAsia="仿宋_GB2312" w:hAnsi="宋体"/>
        </w:rPr>
      </w:pPr>
    </w:p>
    <w:p w:rsidR="008F4A21" w:rsidRDefault="00F465DE" w:rsidP="00F465DE">
      <w:pPr>
        <w:spacing w:before="62" w:after="62" w:line="280" w:lineRule="exact"/>
        <w:rPr>
          <w:rFonts w:ascii="仿宋_GB2312" w:eastAsia="仿宋_GB2312" w:hAnsi="宋体"/>
          <w:b/>
          <w:sz w:val="28"/>
          <w:szCs w:val="28"/>
        </w:rPr>
      </w:pPr>
      <w:r>
        <w:rPr>
          <w:rFonts w:ascii="仿宋_GB2312" w:eastAsia="仿宋_GB2312" w:hAnsi="宋体" w:hint="eastAsia"/>
          <w:b/>
          <w:sz w:val="28"/>
          <w:szCs w:val="28"/>
        </w:rPr>
        <w:t>二、</w:t>
      </w:r>
      <w:r w:rsidR="007A583C">
        <w:rPr>
          <w:rFonts w:ascii="仿宋_GB2312" w:eastAsia="仿宋_GB2312" w:hAnsi="宋体" w:hint="eastAsia"/>
          <w:b/>
          <w:sz w:val="28"/>
          <w:szCs w:val="28"/>
        </w:rPr>
        <w:t>验证目的</w:t>
      </w:r>
    </w:p>
    <w:p w:rsidR="007A583C" w:rsidRDefault="007A583C" w:rsidP="00F465DE">
      <w:pPr>
        <w:spacing w:before="62" w:after="62" w:line="280" w:lineRule="exact"/>
        <w:rPr>
          <w:rFonts w:ascii="仿宋_GB2312" w:eastAsia="仿宋_GB2312" w:hAnsi="宋体"/>
        </w:rPr>
      </w:pPr>
      <w:r>
        <w:rPr>
          <w:rFonts w:ascii="仿宋_GB2312" w:eastAsia="仿宋_GB2312" w:hAnsi="宋体" w:hint="eastAsia"/>
        </w:rPr>
        <w:t>1.确定技术要求</w:t>
      </w:r>
      <w:r w:rsidR="001F3969">
        <w:rPr>
          <w:rFonts w:ascii="仿宋_GB2312" w:eastAsia="仿宋_GB2312" w:hAnsi="宋体" w:hint="eastAsia"/>
        </w:rPr>
        <w:t>，本标准为</w:t>
      </w:r>
      <w:r w:rsidR="001F3969" w:rsidRPr="00207DBC">
        <w:rPr>
          <w:rFonts w:ascii="仿宋_GB2312" w:eastAsia="仿宋_GB2312" w:hAnsi="宋体" w:hint="eastAsia"/>
        </w:rPr>
        <w:t>首次制订</w:t>
      </w:r>
      <w:r w:rsidR="001F3969">
        <w:rPr>
          <w:rFonts w:ascii="仿宋_GB2312" w:eastAsia="仿宋_GB2312" w:hAnsi="宋体" w:hint="eastAsia"/>
        </w:rPr>
        <w:t>，尚无国际标准作参考，技术要求部分需要进行验证</w:t>
      </w:r>
      <w:r>
        <w:rPr>
          <w:rFonts w:ascii="仿宋_GB2312" w:eastAsia="仿宋_GB2312" w:hAnsi="宋体" w:hint="eastAsia"/>
        </w:rPr>
        <w:t>。</w:t>
      </w:r>
    </w:p>
    <w:p w:rsidR="007A583C" w:rsidRDefault="007A583C" w:rsidP="001F3969">
      <w:pPr>
        <w:spacing w:before="62" w:after="62" w:line="280" w:lineRule="exact"/>
        <w:rPr>
          <w:rFonts w:ascii="仿宋_GB2312" w:eastAsia="仿宋_GB2312" w:hAnsi="宋体"/>
        </w:rPr>
      </w:pPr>
      <w:r>
        <w:rPr>
          <w:rFonts w:ascii="仿宋_GB2312" w:eastAsia="仿宋_GB2312" w:hAnsi="宋体" w:hint="eastAsia"/>
        </w:rPr>
        <w:t>2.</w:t>
      </w:r>
      <w:r w:rsidR="00664D83">
        <w:rPr>
          <w:rFonts w:ascii="仿宋_GB2312" w:eastAsia="仿宋_GB2312" w:hAnsi="宋体" w:hint="eastAsia"/>
        </w:rPr>
        <w:t>跟技术要求对应的试验</w:t>
      </w:r>
      <w:r>
        <w:rPr>
          <w:rFonts w:ascii="仿宋_GB2312" w:eastAsia="仿宋_GB2312" w:hAnsi="宋体" w:hint="eastAsia"/>
        </w:rPr>
        <w:t>方法</w:t>
      </w:r>
      <w:r w:rsidR="00664D83">
        <w:rPr>
          <w:rFonts w:ascii="仿宋_GB2312" w:eastAsia="仿宋_GB2312" w:hAnsi="宋体" w:hint="eastAsia"/>
        </w:rPr>
        <w:t>应具</w:t>
      </w:r>
      <w:r>
        <w:rPr>
          <w:rFonts w:ascii="仿宋_GB2312" w:eastAsia="仿宋_GB2312" w:hAnsi="宋体" w:hint="eastAsia"/>
        </w:rPr>
        <w:t>可行性</w:t>
      </w:r>
      <w:r w:rsidR="00664D83">
        <w:rPr>
          <w:rFonts w:ascii="仿宋_GB2312" w:eastAsia="仿宋_GB2312" w:hAnsi="宋体" w:hint="eastAsia"/>
        </w:rPr>
        <w:t>和可靠性</w:t>
      </w:r>
      <w:r>
        <w:rPr>
          <w:rFonts w:ascii="仿宋_GB2312" w:eastAsia="仿宋_GB2312" w:hAnsi="宋体" w:hint="eastAsia"/>
        </w:rPr>
        <w:t>。</w:t>
      </w:r>
    </w:p>
    <w:p w:rsidR="001F3969" w:rsidRPr="001F3969" w:rsidRDefault="001F3969" w:rsidP="001F3969">
      <w:pPr>
        <w:spacing w:before="62" w:after="62" w:line="280" w:lineRule="exact"/>
        <w:rPr>
          <w:rFonts w:ascii="仿宋_GB2312" w:eastAsia="仿宋_GB2312" w:hAnsi="宋体"/>
        </w:rPr>
      </w:pPr>
    </w:p>
    <w:p w:rsidR="007A583C" w:rsidRDefault="007A583C" w:rsidP="00F465DE">
      <w:pPr>
        <w:spacing w:before="62" w:after="62" w:line="280" w:lineRule="exact"/>
        <w:rPr>
          <w:rFonts w:ascii="仿宋_GB2312" w:eastAsia="仿宋_GB2312" w:hAnsi="宋体"/>
          <w:b/>
          <w:sz w:val="28"/>
          <w:szCs w:val="28"/>
        </w:rPr>
      </w:pPr>
      <w:r>
        <w:rPr>
          <w:rFonts w:ascii="仿宋_GB2312" w:eastAsia="仿宋_GB2312" w:hAnsi="宋体" w:hint="eastAsia"/>
          <w:b/>
          <w:sz w:val="28"/>
          <w:szCs w:val="28"/>
        </w:rPr>
        <w:t>三、</w:t>
      </w:r>
      <w:r w:rsidRPr="00A40623">
        <w:rPr>
          <w:rFonts w:ascii="仿宋_GB2312" w:eastAsia="仿宋_GB2312" w:hAnsi="宋体" w:hint="eastAsia"/>
          <w:b/>
          <w:sz w:val="28"/>
          <w:szCs w:val="28"/>
        </w:rPr>
        <w:t>验证</w:t>
      </w:r>
      <w:r>
        <w:rPr>
          <w:rFonts w:ascii="仿宋_GB2312" w:eastAsia="仿宋_GB2312" w:hAnsi="宋体" w:hint="eastAsia"/>
          <w:b/>
          <w:sz w:val="28"/>
          <w:szCs w:val="28"/>
        </w:rPr>
        <w:t>方式</w:t>
      </w:r>
    </w:p>
    <w:p w:rsidR="007A583C" w:rsidRDefault="007A583C" w:rsidP="00F465DE">
      <w:pPr>
        <w:spacing w:before="62" w:after="62" w:line="280" w:lineRule="exact"/>
        <w:rPr>
          <w:rFonts w:ascii="仿宋_GB2312" w:eastAsia="仿宋_GB2312" w:hAnsi="宋体"/>
        </w:rPr>
      </w:pPr>
      <w:r>
        <w:rPr>
          <w:rFonts w:ascii="仿宋_GB2312" w:eastAsia="仿宋_GB2312" w:hAnsi="宋体" w:hint="eastAsia"/>
        </w:rPr>
        <w:t>本方案主要采用试验验证。</w:t>
      </w:r>
    </w:p>
    <w:p w:rsidR="001F3969" w:rsidRPr="007A583C" w:rsidRDefault="001F3969" w:rsidP="00F465DE">
      <w:pPr>
        <w:spacing w:before="62" w:after="62" w:line="280" w:lineRule="exact"/>
        <w:rPr>
          <w:rFonts w:ascii="仿宋_GB2312" w:eastAsia="仿宋_GB2312" w:hAnsi="宋体"/>
          <w:b/>
          <w:sz w:val="28"/>
          <w:szCs w:val="28"/>
        </w:rPr>
      </w:pPr>
      <w:r>
        <w:rPr>
          <w:rFonts w:ascii="仿宋_GB2312" w:eastAsia="仿宋_GB2312" w:hAnsi="宋体" w:hint="eastAsia"/>
          <w:b/>
          <w:sz w:val="28"/>
          <w:szCs w:val="28"/>
        </w:rPr>
        <w:t>四、</w:t>
      </w:r>
      <w:r w:rsidRPr="00A40623">
        <w:rPr>
          <w:rFonts w:ascii="仿宋_GB2312" w:eastAsia="仿宋_GB2312" w:hAnsi="宋体" w:hint="eastAsia"/>
          <w:b/>
          <w:sz w:val="28"/>
          <w:szCs w:val="28"/>
        </w:rPr>
        <w:t>验证</w:t>
      </w:r>
      <w:r>
        <w:rPr>
          <w:rFonts w:ascii="仿宋_GB2312" w:eastAsia="仿宋_GB2312" w:hAnsi="宋体" w:hint="eastAsia"/>
          <w:b/>
          <w:sz w:val="28"/>
          <w:szCs w:val="28"/>
        </w:rPr>
        <w:t>步骤</w:t>
      </w:r>
    </w:p>
    <w:p w:rsidR="007A583C" w:rsidRDefault="007A583C" w:rsidP="00207DBC">
      <w:pPr>
        <w:pStyle w:val="a5"/>
        <w:numPr>
          <w:ilvl w:val="0"/>
          <w:numId w:val="0"/>
        </w:numPr>
        <w:spacing w:before="156" w:after="156"/>
        <w:rPr>
          <w:rFonts w:ascii="仿宋_GB2312" w:eastAsia="仿宋_GB2312" w:hAnsi="宋体"/>
        </w:rPr>
      </w:pPr>
      <w:bookmarkStart w:id="0" w:name="_Toc373397617"/>
      <w:bookmarkStart w:id="1" w:name="_Toc373397667"/>
      <w:r>
        <w:rPr>
          <w:rFonts w:ascii="仿宋_GB2312" w:eastAsia="仿宋_GB2312" w:hAnsi="宋体" w:hint="eastAsia"/>
        </w:rPr>
        <w:t>技术要求：</w:t>
      </w:r>
    </w:p>
    <w:p w:rsidR="00207DBC" w:rsidRPr="00F3258B" w:rsidRDefault="00207DBC" w:rsidP="00207DBC">
      <w:pPr>
        <w:pStyle w:val="a5"/>
        <w:numPr>
          <w:ilvl w:val="0"/>
          <w:numId w:val="0"/>
        </w:numPr>
        <w:spacing w:before="156" w:after="156"/>
        <w:rPr>
          <w:rFonts w:ascii="仿宋_GB2312" w:eastAsia="仿宋_GB2312" w:hAnsi="宋体"/>
        </w:rPr>
      </w:pPr>
      <w:r w:rsidRPr="00F3258B">
        <w:rPr>
          <w:rFonts w:ascii="仿宋_GB2312" w:eastAsia="仿宋_GB2312" w:hAnsi="宋体" w:hint="eastAsia"/>
        </w:rPr>
        <w:t>4.1外观</w:t>
      </w:r>
      <w:bookmarkEnd w:id="0"/>
      <w:bookmarkEnd w:id="1"/>
    </w:p>
    <w:p w:rsidR="00207DBC" w:rsidRPr="00F3258B" w:rsidRDefault="00207DBC" w:rsidP="00207DBC">
      <w:pPr>
        <w:pStyle w:val="af1"/>
        <w:numPr>
          <w:ilvl w:val="0"/>
          <w:numId w:val="0"/>
        </w:numPr>
        <w:rPr>
          <w:rFonts w:ascii="仿宋_GB2312" w:eastAsia="仿宋_GB2312"/>
        </w:rPr>
      </w:pPr>
      <w:bookmarkStart w:id="2" w:name="_Toc373397618"/>
      <w:r w:rsidRPr="00F3258B">
        <w:rPr>
          <w:rFonts w:ascii="仿宋_GB2312" w:eastAsia="仿宋_GB2312" w:hint="eastAsia"/>
        </w:rPr>
        <w:t>连接器件外表面应光滑，塑化均匀，无扭结。</w:t>
      </w:r>
      <w:bookmarkEnd w:id="2"/>
      <w:r w:rsidRPr="00F3258B">
        <w:rPr>
          <w:rFonts w:ascii="仿宋_GB2312" w:eastAsia="仿宋_GB2312" w:hint="eastAsia"/>
        </w:rPr>
        <w:t>连接器件应标示红色、蓝色分别与血液透析浓缩物A、B液或A、B粉对应。</w:t>
      </w:r>
    </w:p>
    <w:p w:rsidR="00207DBC" w:rsidRPr="00F3258B" w:rsidRDefault="00207DBC" w:rsidP="00207DBC">
      <w:pPr>
        <w:pStyle w:val="a5"/>
        <w:numPr>
          <w:ilvl w:val="0"/>
          <w:numId w:val="0"/>
        </w:numPr>
        <w:spacing w:before="156" w:after="156"/>
        <w:rPr>
          <w:rFonts w:ascii="仿宋_GB2312" w:eastAsia="仿宋_GB2312"/>
        </w:rPr>
      </w:pPr>
      <w:bookmarkStart w:id="3" w:name="_Toc373397623"/>
      <w:bookmarkStart w:id="4" w:name="_Toc373397668"/>
      <w:r w:rsidRPr="00F3258B">
        <w:rPr>
          <w:rFonts w:ascii="仿宋_GB2312" w:eastAsia="仿宋_GB2312" w:hint="eastAsia"/>
        </w:rPr>
        <w:t>4.2物理性能</w:t>
      </w:r>
      <w:bookmarkEnd w:id="3"/>
      <w:bookmarkEnd w:id="4"/>
    </w:p>
    <w:p w:rsidR="00207DBC" w:rsidRPr="00F3258B" w:rsidRDefault="00207DBC" w:rsidP="00207DBC">
      <w:pPr>
        <w:pStyle w:val="af1"/>
        <w:numPr>
          <w:ilvl w:val="0"/>
          <w:numId w:val="0"/>
        </w:numPr>
        <w:rPr>
          <w:rFonts w:ascii="仿宋_GB2312" w:eastAsia="仿宋_GB2312"/>
        </w:rPr>
      </w:pPr>
      <w:r w:rsidRPr="00F3258B">
        <w:rPr>
          <w:rFonts w:ascii="仿宋_GB2312" w:eastAsia="仿宋_GB2312" w:hint="eastAsia"/>
        </w:rPr>
        <w:t>4.2.1连接器件与血液透析设备、血液透析浓缩物的容器之间应易装配、易拆卸。</w:t>
      </w:r>
    </w:p>
    <w:p w:rsidR="00207DBC" w:rsidRPr="00F3258B" w:rsidRDefault="00207DBC" w:rsidP="00207DBC">
      <w:pPr>
        <w:pStyle w:val="af1"/>
        <w:numPr>
          <w:ilvl w:val="0"/>
          <w:numId w:val="0"/>
        </w:numPr>
        <w:rPr>
          <w:rFonts w:ascii="仿宋_GB2312" w:eastAsia="仿宋_GB2312"/>
        </w:rPr>
      </w:pPr>
      <w:r w:rsidRPr="00F3258B">
        <w:rPr>
          <w:rFonts w:ascii="仿宋_GB2312" w:eastAsia="仿宋_GB2312" w:hint="eastAsia"/>
        </w:rPr>
        <w:t>4.2.2血液透析设备执行消毒或清洗程序时，连接器件与血液透析设备连接处应无液体泄漏</w:t>
      </w:r>
      <w:r w:rsidR="00902C72">
        <w:rPr>
          <w:rFonts w:ascii="仿宋_GB2312" w:eastAsia="仿宋_GB2312" w:hint="eastAsia"/>
        </w:rPr>
        <w:t>，</w:t>
      </w:r>
      <w:r w:rsidR="00902C72" w:rsidRPr="00902C72">
        <w:rPr>
          <w:rFonts w:ascii="仿宋_GB2312" w:eastAsia="仿宋_GB2312" w:hint="eastAsia"/>
        </w:rPr>
        <w:t>连接器件经过消毒和清洗后应无变形及缺损现象</w:t>
      </w:r>
      <w:r w:rsidRPr="00F3258B">
        <w:rPr>
          <w:rFonts w:ascii="仿宋_GB2312" w:eastAsia="仿宋_GB2312" w:hint="eastAsia"/>
        </w:rPr>
        <w:t>。</w:t>
      </w:r>
    </w:p>
    <w:p w:rsidR="00207DBC" w:rsidRPr="00F3258B" w:rsidRDefault="00207DBC" w:rsidP="00207DBC">
      <w:pPr>
        <w:pStyle w:val="af1"/>
        <w:numPr>
          <w:ilvl w:val="0"/>
          <w:numId w:val="0"/>
        </w:numPr>
        <w:rPr>
          <w:rFonts w:ascii="仿宋_GB2312" w:eastAsia="仿宋_GB2312"/>
        </w:rPr>
      </w:pPr>
      <w:r w:rsidRPr="00F3258B">
        <w:rPr>
          <w:rFonts w:ascii="仿宋_GB2312" w:eastAsia="仿宋_GB2312" w:hint="eastAsia"/>
        </w:rPr>
        <w:t>4.2.3进行血液透析治疗时，连接器件能与血液透析浓缩物的容器紧密连接。</w:t>
      </w:r>
    </w:p>
    <w:p w:rsidR="00207DBC" w:rsidRPr="00F3258B" w:rsidRDefault="00207DBC" w:rsidP="00207DBC">
      <w:pPr>
        <w:pStyle w:val="af1"/>
        <w:numPr>
          <w:ilvl w:val="0"/>
          <w:numId w:val="0"/>
        </w:numPr>
        <w:rPr>
          <w:rFonts w:ascii="仿宋_GB2312" w:eastAsia="仿宋_GB2312"/>
        </w:rPr>
      </w:pPr>
      <w:r w:rsidRPr="00F3258B">
        <w:rPr>
          <w:rFonts w:ascii="仿宋_GB2312" w:eastAsia="仿宋_GB2312" w:hint="eastAsia"/>
        </w:rPr>
        <w:t>4.2.4进行血液透析治疗时，连接器件与血液透析浓缩物的容器的连接不能随着血液透析浓缩物的减少而使血液透析浓缩物的容器产生负压。</w:t>
      </w:r>
    </w:p>
    <w:p w:rsidR="00207DBC" w:rsidRPr="00F3258B" w:rsidRDefault="00207DBC" w:rsidP="00207DBC">
      <w:pPr>
        <w:pStyle w:val="a5"/>
        <w:numPr>
          <w:ilvl w:val="0"/>
          <w:numId w:val="0"/>
        </w:numPr>
        <w:spacing w:before="156" w:after="156"/>
        <w:rPr>
          <w:rFonts w:ascii="仿宋_GB2312" w:eastAsia="仿宋_GB2312"/>
        </w:rPr>
      </w:pPr>
      <w:r w:rsidRPr="00F3258B">
        <w:rPr>
          <w:rFonts w:ascii="仿宋_GB2312" w:eastAsia="仿宋_GB2312" w:hint="eastAsia"/>
        </w:rPr>
        <w:t>4.3尺寸</w:t>
      </w:r>
    </w:p>
    <w:p w:rsidR="00FA0C63" w:rsidRPr="00F3258B" w:rsidRDefault="00207DBC" w:rsidP="00207DBC">
      <w:pPr>
        <w:spacing w:before="62" w:after="62" w:line="280" w:lineRule="exact"/>
        <w:ind w:left="72"/>
        <w:rPr>
          <w:rFonts w:ascii="仿宋_GB2312" w:eastAsia="仿宋_GB2312" w:hAnsi="宋体"/>
        </w:rPr>
      </w:pPr>
      <w:r w:rsidRPr="00F3258B">
        <w:rPr>
          <w:rFonts w:ascii="仿宋_GB2312" w:eastAsia="仿宋_GB2312" w:hint="eastAsia"/>
        </w:rPr>
        <w:t>是否有必要进行统一规定。</w:t>
      </w:r>
    </w:p>
    <w:p w:rsidR="009C543E" w:rsidRPr="00A40623" w:rsidRDefault="009C543E" w:rsidP="009C543E">
      <w:pPr>
        <w:spacing w:before="62" w:after="62" w:line="280" w:lineRule="exact"/>
        <w:ind w:left="72"/>
        <w:rPr>
          <w:rFonts w:ascii="仿宋_GB2312" w:eastAsia="仿宋_GB2312" w:hAnsi="宋体"/>
        </w:rPr>
      </w:pPr>
    </w:p>
    <w:p w:rsidR="009C543E" w:rsidRPr="007A583C" w:rsidRDefault="007A583C" w:rsidP="009C543E">
      <w:pPr>
        <w:spacing w:before="62" w:after="62" w:line="280" w:lineRule="exact"/>
        <w:ind w:left="72"/>
        <w:rPr>
          <w:rFonts w:ascii="仿宋_GB2312" w:eastAsia="仿宋_GB2312"/>
          <w:kern w:val="0"/>
          <w:szCs w:val="21"/>
        </w:rPr>
      </w:pPr>
      <w:r w:rsidRPr="007A583C">
        <w:rPr>
          <w:rFonts w:ascii="仿宋_GB2312" w:eastAsia="仿宋_GB2312" w:hint="eastAsia"/>
          <w:kern w:val="0"/>
          <w:szCs w:val="21"/>
        </w:rPr>
        <w:t>验证方法：</w:t>
      </w:r>
    </w:p>
    <w:p w:rsidR="00A45D5A" w:rsidRPr="00A45D5A" w:rsidRDefault="00A45D5A" w:rsidP="00A45D5A">
      <w:pPr>
        <w:pStyle w:val="a5"/>
        <w:numPr>
          <w:ilvl w:val="0"/>
          <w:numId w:val="0"/>
        </w:numPr>
        <w:spacing w:before="156" w:after="156"/>
        <w:rPr>
          <w:rFonts w:ascii="仿宋_GB2312" w:eastAsia="仿宋_GB2312"/>
        </w:rPr>
      </w:pPr>
      <w:bookmarkStart w:id="5" w:name="_Toc373397635"/>
      <w:bookmarkStart w:id="6" w:name="_Toc373397673"/>
      <w:r w:rsidRPr="00A45D5A">
        <w:rPr>
          <w:rFonts w:ascii="仿宋_GB2312" w:eastAsia="仿宋_GB2312" w:hint="eastAsia"/>
        </w:rPr>
        <w:t>5.1外观</w:t>
      </w:r>
      <w:bookmarkEnd w:id="5"/>
      <w:bookmarkEnd w:id="6"/>
    </w:p>
    <w:p w:rsidR="00A45D5A" w:rsidRPr="00A45D5A" w:rsidRDefault="00A45D5A" w:rsidP="00A45D5A">
      <w:pPr>
        <w:pStyle w:val="af0"/>
        <w:ind w:firstLine="420"/>
        <w:rPr>
          <w:rFonts w:ascii="仿宋_GB2312" w:eastAsia="仿宋_GB2312"/>
        </w:rPr>
      </w:pPr>
      <w:r w:rsidRPr="00A45D5A">
        <w:rPr>
          <w:rFonts w:ascii="仿宋_GB2312" w:eastAsia="仿宋_GB2312" w:hint="eastAsia"/>
        </w:rPr>
        <w:t>用正常视力或矫正视力目视检验时，应符合4.1的规定。</w:t>
      </w:r>
    </w:p>
    <w:p w:rsidR="00A45D5A" w:rsidRPr="00A45D5A" w:rsidRDefault="00A45D5A" w:rsidP="00A45D5A">
      <w:pPr>
        <w:pStyle w:val="a5"/>
        <w:numPr>
          <w:ilvl w:val="0"/>
          <w:numId w:val="0"/>
        </w:numPr>
        <w:spacing w:before="156" w:after="156"/>
        <w:rPr>
          <w:rFonts w:ascii="仿宋_GB2312" w:eastAsia="仿宋_GB2312"/>
        </w:rPr>
      </w:pPr>
      <w:bookmarkStart w:id="7" w:name="_Toc373397636"/>
      <w:bookmarkStart w:id="8" w:name="_Toc373397674"/>
      <w:r w:rsidRPr="00A45D5A">
        <w:rPr>
          <w:rFonts w:ascii="仿宋_GB2312" w:eastAsia="仿宋_GB2312" w:hint="eastAsia"/>
        </w:rPr>
        <w:t>5.2物理性能</w:t>
      </w:r>
      <w:bookmarkEnd w:id="7"/>
      <w:bookmarkEnd w:id="8"/>
    </w:p>
    <w:p w:rsidR="00A45D5A" w:rsidRPr="00A45D5A" w:rsidRDefault="00A45D5A" w:rsidP="00A45D5A">
      <w:pPr>
        <w:pStyle w:val="af1"/>
        <w:numPr>
          <w:ilvl w:val="0"/>
          <w:numId w:val="0"/>
        </w:numPr>
        <w:rPr>
          <w:rFonts w:ascii="仿宋_GB2312" w:eastAsia="仿宋_GB2312"/>
        </w:rPr>
      </w:pPr>
      <w:r w:rsidRPr="00A45D5A">
        <w:rPr>
          <w:rFonts w:ascii="仿宋_GB2312" w:eastAsia="仿宋_GB2312" w:hint="eastAsia"/>
        </w:rPr>
        <w:t>5.2.1检查在装配及拆卸连接器件的时候是否容易操作，应符合4.2.1的规定。</w:t>
      </w:r>
    </w:p>
    <w:p w:rsidR="00A45D5A" w:rsidRPr="00A45D5A" w:rsidRDefault="00A45D5A" w:rsidP="00A45D5A">
      <w:pPr>
        <w:pStyle w:val="af1"/>
        <w:numPr>
          <w:ilvl w:val="0"/>
          <w:numId w:val="0"/>
        </w:numPr>
        <w:rPr>
          <w:rFonts w:ascii="仿宋_GB2312" w:eastAsia="仿宋_GB2312"/>
        </w:rPr>
      </w:pPr>
      <w:r w:rsidRPr="00A45D5A">
        <w:rPr>
          <w:rFonts w:ascii="仿宋_GB2312" w:eastAsia="仿宋_GB2312" w:hint="eastAsia"/>
        </w:rPr>
        <w:t>5.2.2执行血液透析设备消毒或清洗程序，应符合4.2.2的规定。</w:t>
      </w:r>
    </w:p>
    <w:p w:rsidR="00A45D5A" w:rsidRPr="00A45D5A" w:rsidRDefault="00A45D5A" w:rsidP="00A45D5A">
      <w:pPr>
        <w:pStyle w:val="af1"/>
        <w:numPr>
          <w:ilvl w:val="0"/>
          <w:numId w:val="0"/>
        </w:numPr>
        <w:rPr>
          <w:rFonts w:ascii="仿宋_GB2312" w:eastAsia="仿宋_GB2312"/>
        </w:rPr>
      </w:pPr>
      <w:r w:rsidRPr="00A45D5A">
        <w:rPr>
          <w:rFonts w:ascii="仿宋_GB2312" w:eastAsia="仿宋_GB2312" w:hint="eastAsia"/>
        </w:rPr>
        <w:t>5.2.3连接血液透析器和体外循环管路，模拟临床血液透析治疗，应符合4.2.3的规定。</w:t>
      </w:r>
    </w:p>
    <w:p w:rsidR="00A45D5A" w:rsidRPr="00A45D5A" w:rsidRDefault="00A45D5A" w:rsidP="00A45D5A">
      <w:pPr>
        <w:pStyle w:val="af1"/>
        <w:numPr>
          <w:ilvl w:val="0"/>
          <w:numId w:val="0"/>
        </w:numPr>
        <w:rPr>
          <w:rFonts w:ascii="仿宋_GB2312" w:eastAsia="仿宋_GB2312"/>
        </w:rPr>
      </w:pPr>
      <w:r w:rsidRPr="00A45D5A">
        <w:rPr>
          <w:rFonts w:ascii="仿宋_GB2312" w:eastAsia="仿宋_GB2312" w:hint="eastAsia"/>
        </w:rPr>
        <w:t>5.2.4模拟临床血液透析治疗4小时，检查血液透析浓缩物容器是否发生明显的扁瘪，应符合4.2.4的规定。</w:t>
      </w:r>
    </w:p>
    <w:p w:rsidR="00A45D5A" w:rsidRPr="00A45D5A" w:rsidRDefault="00A45D5A" w:rsidP="00A45D5A">
      <w:pPr>
        <w:pStyle w:val="a5"/>
        <w:numPr>
          <w:ilvl w:val="0"/>
          <w:numId w:val="0"/>
        </w:numPr>
        <w:spacing w:before="156" w:after="156"/>
        <w:rPr>
          <w:rFonts w:ascii="仿宋_GB2312" w:eastAsia="仿宋_GB2312"/>
        </w:rPr>
      </w:pPr>
      <w:r w:rsidRPr="00A45D5A">
        <w:rPr>
          <w:rFonts w:ascii="仿宋_GB2312" w:eastAsia="仿宋_GB2312" w:hint="eastAsia"/>
        </w:rPr>
        <w:t>5.3尺寸</w:t>
      </w:r>
    </w:p>
    <w:p w:rsidR="005F57BD" w:rsidRDefault="00ED1A5D" w:rsidP="00A45D5A">
      <w:pPr>
        <w:spacing w:before="62" w:after="62" w:line="280" w:lineRule="exact"/>
        <w:ind w:left="72"/>
        <w:rPr>
          <w:rFonts w:ascii="仿宋_GB2312" w:eastAsia="仿宋_GB2312"/>
        </w:rPr>
      </w:pPr>
      <w:r w:rsidRPr="00ED1A5D">
        <w:rPr>
          <w:rFonts w:ascii="仿宋_GB2312" w:eastAsia="仿宋_GB2312" w:hint="eastAsia"/>
        </w:rPr>
        <w:lastRenderedPageBreak/>
        <w:t>连接器件与塑料桶螺旋接口是否能拧紧，用游标卡尺或直尺测量尺寸，应符合4.3的规定</w:t>
      </w:r>
      <w:r w:rsidR="00A45D5A" w:rsidRPr="00A45D5A">
        <w:rPr>
          <w:rFonts w:ascii="仿宋_GB2312" w:eastAsia="仿宋_GB2312" w:hint="eastAsia"/>
        </w:rPr>
        <w:t>。</w:t>
      </w:r>
    </w:p>
    <w:p w:rsidR="001F3969" w:rsidRDefault="001F3969" w:rsidP="007A583C">
      <w:pPr>
        <w:spacing w:before="62" w:after="62" w:line="280" w:lineRule="exact"/>
        <w:rPr>
          <w:rFonts w:ascii="仿宋_GB2312" w:eastAsia="仿宋_GB2312" w:hAnsi="宋体"/>
          <w:b/>
          <w:sz w:val="28"/>
          <w:szCs w:val="28"/>
        </w:rPr>
      </w:pPr>
      <w:r>
        <w:rPr>
          <w:rFonts w:ascii="仿宋_GB2312" w:eastAsia="仿宋_GB2312" w:hAnsi="宋体" w:hint="eastAsia"/>
          <w:b/>
          <w:sz w:val="28"/>
          <w:szCs w:val="28"/>
        </w:rPr>
        <w:t>五、</w:t>
      </w:r>
      <w:r w:rsidRPr="007A583C">
        <w:rPr>
          <w:rFonts w:ascii="仿宋_GB2312" w:eastAsia="仿宋_GB2312" w:hAnsi="宋体" w:hint="eastAsia"/>
          <w:b/>
          <w:sz w:val="28"/>
          <w:szCs w:val="28"/>
        </w:rPr>
        <w:t>验证</w:t>
      </w:r>
      <w:r>
        <w:rPr>
          <w:rFonts w:ascii="仿宋_GB2312" w:eastAsia="仿宋_GB2312" w:hAnsi="宋体" w:hint="eastAsia"/>
          <w:b/>
          <w:sz w:val="28"/>
          <w:szCs w:val="28"/>
        </w:rPr>
        <w:t>要求</w:t>
      </w:r>
    </w:p>
    <w:p w:rsidR="001F3969" w:rsidRPr="001F3969" w:rsidRDefault="001F3969" w:rsidP="007A583C">
      <w:pPr>
        <w:spacing w:before="62" w:after="62" w:line="280" w:lineRule="exact"/>
        <w:rPr>
          <w:rFonts w:ascii="仿宋_GB2312" w:eastAsia="仿宋_GB2312" w:hAnsi="宋体"/>
        </w:rPr>
      </w:pPr>
      <w:r w:rsidRPr="001F3969">
        <w:rPr>
          <w:rFonts w:ascii="仿宋_GB2312" w:eastAsia="仿宋_GB2312" w:hAnsi="宋体" w:hint="eastAsia"/>
        </w:rPr>
        <w:t>验证</w:t>
      </w:r>
      <w:r>
        <w:rPr>
          <w:rFonts w:ascii="仿宋_GB2312" w:eastAsia="仿宋_GB2312" w:hAnsi="宋体" w:hint="eastAsia"/>
        </w:rPr>
        <w:t>单位应具有验证所需的试验设备及仪器，</w:t>
      </w:r>
      <w:r w:rsidR="00664D83">
        <w:rPr>
          <w:rFonts w:ascii="仿宋_GB2312" w:eastAsia="仿宋_GB2312" w:hAnsi="宋体" w:hint="eastAsia"/>
        </w:rPr>
        <w:t>验证</w:t>
      </w:r>
      <w:r w:rsidRPr="001F3969">
        <w:rPr>
          <w:rFonts w:ascii="仿宋_GB2312" w:eastAsia="仿宋_GB2312" w:hAnsi="宋体" w:hint="eastAsia"/>
        </w:rPr>
        <w:t>人员</w:t>
      </w:r>
      <w:r w:rsidR="00664D83">
        <w:rPr>
          <w:rFonts w:ascii="仿宋_GB2312" w:eastAsia="仿宋_GB2312" w:hAnsi="宋体" w:hint="eastAsia"/>
        </w:rPr>
        <w:t>应具有设计或使用</w:t>
      </w:r>
      <w:r w:rsidR="00664D83" w:rsidRPr="00664D83">
        <w:rPr>
          <w:rFonts w:ascii="仿宋_GB2312" w:eastAsia="仿宋_GB2312" w:hAnsi="宋体" w:hint="eastAsia"/>
        </w:rPr>
        <w:t>血液透析用浓缩物与血液透析设备连接器件</w:t>
      </w:r>
      <w:r w:rsidR="00664D83">
        <w:rPr>
          <w:rFonts w:ascii="仿宋_GB2312" w:eastAsia="仿宋_GB2312" w:hAnsi="宋体" w:hint="eastAsia"/>
        </w:rPr>
        <w:t>的丰富经验。</w:t>
      </w:r>
    </w:p>
    <w:p w:rsidR="009C543E" w:rsidRPr="007A583C" w:rsidRDefault="001F3969" w:rsidP="007A583C">
      <w:pPr>
        <w:spacing w:before="62" w:after="62" w:line="280" w:lineRule="exact"/>
        <w:rPr>
          <w:rFonts w:ascii="仿宋_GB2312" w:eastAsia="仿宋_GB2312" w:hAnsi="宋体"/>
          <w:b/>
          <w:sz w:val="28"/>
          <w:szCs w:val="28"/>
        </w:rPr>
      </w:pPr>
      <w:r>
        <w:rPr>
          <w:rFonts w:ascii="仿宋_GB2312" w:eastAsia="仿宋_GB2312" w:hAnsi="宋体" w:hint="eastAsia"/>
          <w:b/>
          <w:sz w:val="28"/>
          <w:szCs w:val="28"/>
        </w:rPr>
        <w:t>六</w:t>
      </w:r>
      <w:r w:rsidR="007A583C">
        <w:rPr>
          <w:rFonts w:ascii="仿宋_GB2312" w:eastAsia="仿宋_GB2312" w:hAnsi="宋体" w:hint="eastAsia"/>
          <w:b/>
          <w:sz w:val="28"/>
          <w:szCs w:val="28"/>
        </w:rPr>
        <w:t>、</w:t>
      </w:r>
      <w:r w:rsidR="005F57BD" w:rsidRPr="007A583C">
        <w:rPr>
          <w:rFonts w:ascii="仿宋_GB2312" w:eastAsia="仿宋_GB2312" w:hAnsi="宋体" w:hint="eastAsia"/>
          <w:b/>
          <w:sz w:val="28"/>
          <w:szCs w:val="28"/>
        </w:rPr>
        <w:t>验证单位</w:t>
      </w:r>
    </w:p>
    <w:p w:rsidR="005F57BD" w:rsidRDefault="00F465DE" w:rsidP="007A583C">
      <w:pPr>
        <w:spacing w:before="62" w:after="62" w:line="280" w:lineRule="exact"/>
        <w:rPr>
          <w:rFonts w:ascii="仿宋_GB2312" w:eastAsia="仿宋_GB2312" w:hAnsi="宋体"/>
        </w:rPr>
      </w:pPr>
      <w:r w:rsidRPr="007A583C">
        <w:rPr>
          <w:rFonts w:ascii="仿宋_GB2312" w:eastAsia="仿宋_GB2312" w:hAnsi="宋体" w:hint="eastAsia"/>
        </w:rPr>
        <w:t>国家食品药品监督管理总局广州医疗器械质量监督检验中心、重庆山外山科技有限公司</w:t>
      </w:r>
      <w:r w:rsidR="00BA4B48">
        <w:rPr>
          <w:rFonts w:ascii="仿宋_GB2312" w:eastAsia="仿宋_GB2312" w:hAnsi="宋体" w:hint="eastAsia"/>
        </w:rPr>
        <w:t>。</w:t>
      </w:r>
    </w:p>
    <w:p w:rsidR="007A583C" w:rsidRPr="007A583C" w:rsidRDefault="007A583C" w:rsidP="007A583C">
      <w:pPr>
        <w:spacing w:before="62" w:after="62" w:line="280" w:lineRule="exact"/>
        <w:rPr>
          <w:rFonts w:ascii="仿宋_GB2312" w:eastAsia="仿宋_GB2312" w:hAnsi="宋体"/>
        </w:rPr>
      </w:pPr>
    </w:p>
    <w:sectPr w:rsidR="007A583C" w:rsidRPr="007A583C" w:rsidSect="0049584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7072" w:rsidRDefault="00397072" w:rsidP="00C87966">
      <w:r>
        <w:separator/>
      </w:r>
    </w:p>
  </w:endnote>
  <w:endnote w:type="continuationSeparator" w:id="1">
    <w:p w:rsidR="00397072" w:rsidRDefault="00397072" w:rsidP="00C87966">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auto"/>
    <w:pitch w:val="variable"/>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7072" w:rsidRDefault="00397072" w:rsidP="00C87966">
      <w:r>
        <w:separator/>
      </w:r>
    </w:p>
  </w:footnote>
  <w:footnote w:type="continuationSeparator" w:id="1">
    <w:p w:rsidR="00397072" w:rsidRDefault="00397072" w:rsidP="00C879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A15CD"/>
    <w:multiLevelType w:val="multilevel"/>
    <w:tmpl w:val="EF3C51FC"/>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nsid w:val="04206AD6"/>
    <w:multiLevelType w:val="hybridMultilevel"/>
    <w:tmpl w:val="BBB6DD22"/>
    <w:lvl w:ilvl="0" w:tplc="01F6A868">
      <w:start w:val="1"/>
      <w:numFmt w:val="decimal"/>
      <w:lvlText w:val="%1."/>
      <w:lvlJc w:val="left"/>
      <w:pPr>
        <w:tabs>
          <w:tab w:val="num" w:pos="360"/>
        </w:tabs>
        <w:ind w:left="360" w:hanging="360"/>
      </w:pPr>
      <w:rPr>
        <w:rFonts w:hint="default"/>
        <w:lang w:eastAsia="zh-C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F791F3A"/>
    <w:multiLevelType w:val="hybridMultilevel"/>
    <w:tmpl w:val="401C07C2"/>
    <w:lvl w:ilvl="0" w:tplc="6C2EB034">
      <w:start w:val="4"/>
      <w:numFmt w:val="japaneseCounting"/>
      <w:lvlText w:val="%1．"/>
      <w:lvlJc w:val="left"/>
      <w:pPr>
        <w:ind w:left="792" w:hanging="720"/>
      </w:pPr>
      <w:rPr>
        <w:rFonts w:hint="default"/>
      </w:rPr>
    </w:lvl>
    <w:lvl w:ilvl="1" w:tplc="04090019" w:tentative="1">
      <w:start w:val="1"/>
      <w:numFmt w:val="lowerLetter"/>
      <w:lvlText w:val="%2)"/>
      <w:lvlJc w:val="left"/>
      <w:pPr>
        <w:ind w:left="912" w:hanging="420"/>
      </w:pPr>
    </w:lvl>
    <w:lvl w:ilvl="2" w:tplc="0409001B" w:tentative="1">
      <w:start w:val="1"/>
      <w:numFmt w:val="lowerRoman"/>
      <w:lvlText w:val="%3."/>
      <w:lvlJc w:val="right"/>
      <w:pPr>
        <w:ind w:left="1332" w:hanging="420"/>
      </w:pPr>
    </w:lvl>
    <w:lvl w:ilvl="3" w:tplc="0409000F" w:tentative="1">
      <w:start w:val="1"/>
      <w:numFmt w:val="decimal"/>
      <w:lvlText w:val="%4."/>
      <w:lvlJc w:val="left"/>
      <w:pPr>
        <w:ind w:left="1752" w:hanging="420"/>
      </w:pPr>
    </w:lvl>
    <w:lvl w:ilvl="4" w:tplc="04090019" w:tentative="1">
      <w:start w:val="1"/>
      <w:numFmt w:val="lowerLetter"/>
      <w:lvlText w:val="%5)"/>
      <w:lvlJc w:val="left"/>
      <w:pPr>
        <w:ind w:left="2172" w:hanging="420"/>
      </w:pPr>
    </w:lvl>
    <w:lvl w:ilvl="5" w:tplc="0409001B" w:tentative="1">
      <w:start w:val="1"/>
      <w:numFmt w:val="lowerRoman"/>
      <w:lvlText w:val="%6."/>
      <w:lvlJc w:val="right"/>
      <w:pPr>
        <w:ind w:left="2592" w:hanging="420"/>
      </w:pPr>
    </w:lvl>
    <w:lvl w:ilvl="6" w:tplc="0409000F" w:tentative="1">
      <w:start w:val="1"/>
      <w:numFmt w:val="decimal"/>
      <w:lvlText w:val="%7."/>
      <w:lvlJc w:val="left"/>
      <w:pPr>
        <w:ind w:left="3012" w:hanging="420"/>
      </w:pPr>
    </w:lvl>
    <w:lvl w:ilvl="7" w:tplc="04090019" w:tentative="1">
      <w:start w:val="1"/>
      <w:numFmt w:val="lowerLetter"/>
      <w:lvlText w:val="%8)"/>
      <w:lvlJc w:val="left"/>
      <w:pPr>
        <w:ind w:left="3432" w:hanging="420"/>
      </w:pPr>
    </w:lvl>
    <w:lvl w:ilvl="8" w:tplc="0409001B" w:tentative="1">
      <w:start w:val="1"/>
      <w:numFmt w:val="lowerRoman"/>
      <w:lvlText w:val="%9."/>
      <w:lvlJc w:val="right"/>
      <w:pPr>
        <w:ind w:left="3852" w:hanging="420"/>
      </w:pPr>
    </w:lvl>
  </w:abstractNum>
  <w:abstractNum w:abstractNumId="3">
    <w:nsid w:val="1FC91163"/>
    <w:multiLevelType w:val="multilevel"/>
    <w:tmpl w:val="855EE140"/>
    <w:lvl w:ilvl="0">
      <w:start w:val="1"/>
      <w:numFmt w:val="decimal"/>
      <w:pStyle w:val="a4"/>
      <w:suff w:val="nothing"/>
      <w:lvlText w:val="%1　"/>
      <w:lvlJc w:val="left"/>
      <w:pPr>
        <w:ind w:left="142"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6"/>
      <w:suff w:val="nothing"/>
      <w:lvlText w:val="%1.%2.%3　"/>
      <w:lvlJc w:val="left"/>
      <w:pPr>
        <w:ind w:left="3969"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
    <w:nsid w:val="499E0197"/>
    <w:multiLevelType w:val="hybridMultilevel"/>
    <w:tmpl w:val="C9881FBA"/>
    <w:lvl w:ilvl="0" w:tplc="DA0A6890">
      <w:start w:val="2"/>
      <w:numFmt w:val="japaneseCounting"/>
      <w:lvlText w:val="%1、"/>
      <w:lvlJc w:val="left"/>
      <w:pPr>
        <w:ind w:left="672" w:hanging="600"/>
      </w:pPr>
      <w:rPr>
        <w:rFonts w:hint="default"/>
      </w:rPr>
    </w:lvl>
    <w:lvl w:ilvl="1" w:tplc="04090019" w:tentative="1">
      <w:start w:val="1"/>
      <w:numFmt w:val="lowerLetter"/>
      <w:lvlText w:val="%2)"/>
      <w:lvlJc w:val="left"/>
      <w:pPr>
        <w:ind w:left="912" w:hanging="420"/>
      </w:pPr>
    </w:lvl>
    <w:lvl w:ilvl="2" w:tplc="0409001B" w:tentative="1">
      <w:start w:val="1"/>
      <w:numFmt w:val="lowerRoman"/>
      <w:lvlText w:val="%3."/>
      <w:lvlJc w:val="right"/>
      <w:pPr>
        <w:ind w:left="1332" w:hanging="420"/>
      </w:pPr>
    </w:lvl>
    <w:lvl w:ilvl="3" w:tplc="0409000F" w:tentative="1">
      <w:start w:val="1"/>
      <w:numFmt w:val="decimal"/>
      <w:lvlText w:val="%4."/>
      <w:lvlJc w:val="left"/>
      <w:pPr>
        <w:ind w:left="1752" w:hanging="420"/>
      </w:pPr>
    </w:lvl>
    <w:lvl w:ilvl="4" w:tplc="04090019" w:tentative="1">
      <w:start w:val="1"/>
      <w:numFmt w:val="lowerLetter"/>
      <w:lvlText w:val="%5)"/>
      <w:lvlJc w:val="left"/>
      <w:pPr>
        <w:ind w:left="2172" w:hanging="420"/>
      </w:pPr>
    </w:lvl>
    <w:lvl w:ilvl="5" w:tplc="0409001B" w:tentative="1">
      <w:start w:val="1"/>
      <w:numFmt w:val="lowerRoman"/>
      <w:lvlText w:val="%6."/>
      <w:lvlJc w:val="right"/>
      <w:pPr>
        <w:ind w:left="2592" w:hanging="420"/>
      </w:pPr>
    </w:lvl>
    <w:lvl w:ilvl="6" w:tplc="0409000F" w:tentative="1">
      <w:start w:val="1"/>
      <w:numFmt w:val="decimal"/>
      <w:lvlText w:val="%7."/>
      <w:lvlJc w:val="left"/>
      <w:pPr>
        <w:ind w:left="3012" w:hanging="420"/>
      </w:pPr>
    </w:lvl>
    <w:lvl w:ilvl="7" w:tplc="04090019" w:tentative="1">
      <w:start w:val="1"/>
      <w:numFmt w:val="lowerLetter"/>
      <w:lvlText w:val="%8)"/>
      <w:lvlJc w:val="left"/>
      <w:pPr>
        <w:ind w:left="3432" w:hanging="420"/>
      </w:pPr>
    </w:lvl>
    <w:lvl w:ilvl="8" w:tplc="0409001B" w:tentative="1">
      <w:start w:val="1"/>
      <w:numFmt w:val="lowerRoman"/>
      <w:lvlText w:val="%9."/>
      <w:lvlJc w:val="right"/>
      <w:pPr>
        <w:ind w:left="3852" w:hanging="420"/>
      </w:pPr>
    </w:lvl>
  </w:abstractNum>
  <w:abstractNum w:abstractNumId="5">
    <w:nsid w:val="5CDC2D9D"/>
    <w:multiLevelType w:val="hybridMultilevel"/>
    <w:tmpl w:val="7228F7B2"/>
    <w:lvl w:ilvl="0" w:tplc="88827AAA">
      <w:start w:val="4"/>
      <w:numFmt w:val="japaneseCounting"/>
      <w:lvlText w:val="%1、"/>
      <w:lvlJc w:val="left"/>
      <w:pPr>
        <w:ind w:left="792" w:hanging="720"/>
      </w:pPr>
      <w:rPr>
        <w:rFonts w:hint="default"/>
      </w:rPr>
    </w:lvl>
    <w:lvl w:ilvl="1" w:tplc="04090019" w:tentative="1">
      <w:start w:val="1"/>
      <w:numFmt w:val="lowerLetter"/>
      <w:lvlText w:val="%2)"/>
      <w:lvlJc w:val="left"/>
      <w:pPr>
        <w:ind w:left="912" w:hanging="420"/>
      </w:pPr>
    </w:lvl>
    <w:lvl w:ilvl="2" w:tplc="0409001B" w:tentative="1">
      <w:start w:val="1"/>
      <w:numFmt w:val="lowerRoman"/>
      <w:lvlText w:val="%3."/>
      <w:lvlJc w:val="right"/>
      <w:pPr>
        <w:ind w:left="1332" w:hanging="420"/>
      </w:pPr>
    </w:lvl>
    <w:lvl w:ilvl="3" w:tplc="0409000F" w:tentative="1">
      <w:start w:val="1"/>
      <w:numFmt w:val="decimal"/>
      <w:lvlText w:val="%4."/>
      <w:lvlJc w:val="left"/>
      <w:pPr>
        <w:ind w:left="1752" w:hanging="420"/>
      </w:pPr>
    </w:lvl>
    <w:lvl w:ilvl="4" w:tplc="04090019" w:tentative="1">
      <w:start w:val="1"/>
      <w:numFmt w:val="lowerLetter"/>
      <w:lvlText w:val="%5)"/>
      <w:lvlJc w:val="left"/>
      <w:pPr>
        <w:ind w:left="2172" w:hanging="420"/>
      </w:pPr>
    </w:lvl>
    <w:lvl w:ilvl="5" w:tplc="0409001B" w:tentative="1">
      <w:start w:val="1"/>
      <w:numFmt w:val="lowerRoman"/>
      <w:lvlText w:val="%6."/>
      <w:lvlJc w:val="right"/>
      <w:pPr>
        <w:ind w:left="2592" w:hanging="420"/>
      </w:pPr>
    </w:lvl>
    <w:lvl w:ilvl="6" w:tplc="0409000F" w:tentative="1">
      <w:start w:val="1"/>
      <w:numFmt w:val="decimal"/>
      <w:lvlText w:val="%7."/>
      <w:lvlJc w:val="left"/>
      <w:pPr>
        <w:ind w:left="3012" w:hanging="420"/>
      </w:pPr>
    </w:lvl>
    <w:lvl w:ilvl="7" w:tplc="04090019" w:tentative="1">
      <w:start w:val="1"/>
      <w:numFmt w:val="lowerLetter"/>
      <w:lvlText w:val="%8)"/>
      <w:lvlJc w:val="left"/>
      <w:pPr>
        <w:ind w:left="3432" w:hanging="420"/>
      </w:pPr>
    </w:lvl>
    <w:lvl w:ilvl="8" w:tplc="0409001B" w:tentative="1">
      <w:start w:val="1"/>
      <w:numFmt w:val="lowerRoman"/>
      <w:lvlText w:val="%9."/>
      <w:lvlJc w:val="right"/>
      <w:pPr>
        <w:ind w:left="3852" w:hanging="420"/>
      </w:pPr>
    </w:lvl>
  </w:abstractNum>
  <w:abstractNum w:abstractNumId="6">
    <w:nsid w:val="70815D53"/>
    <w:multiLevelType w:val="hybridMultilevel"/>
    <w:tmpl w:val="3E8CFFF6"/>
    <w:lvl w:ilvl="0" w:tplc="ED1499C2">
      <w:start w:val="2"/>
      <w:numFmt w:val="japaneseCounting"/>
      <w:lvlText w:val="%1、"/>
      <w:lvlJc w:val="left"/>
      <w:pPr>
        <w:ind w:left="792" w:hanging="720"/>
      </w:pPr>
      <w:rPr>
        <w:rFonts w:hint="default"/>
      </w:rPr>
    </w:lvl>
    <w:lvl w:ilvl="1" w:tplc="04090019" w:tentative="1">
      <w:start w:val="1"/>
      <w:numFmt w:val="lowerLetter"/>
      <w:lvlText w:val="%2)"/>
      <w:lvlJc w:val="left"/>
      <w:pPr>
        <w:ind w:left="912" w:hanging="420"/>
      </w:pPr>
    </w:lvl>
    <w:lvl w:ilvl="2" w:tplc="0409001B" w:tentative="1">
      <w:start w:val="1"/>
      <w:numFmt w:val="lowerRoman"/>
      <w:lvlText w:val="%3."/>
      <w:lvlJc w:val="right"/>
      <w:pPr>
        <w:ind w:left="1332" w:hanging="420"/>
      </w:pPr>
    </w:lvl>
    <w:lvl w:ilvl="3" w:tplc="0409000F" w:tentative="1">
      <w:start w:val="1"/>
      <w:numFmt w:val="decimal"/>
      <w:lvlText w:val="%4."/>
      <w:lvlJc w:val="left"/>
      <w:pPr>
        <w:ind w:left="1752" w:hanging="420"/>
      </w:pPr>
    </w:lvl>
    <w:lvl w:ilvl="4" w:tplc="04090019" w:tentative="1">
      <w:start w:val="1"/>
      <w:numFmt w:val="lowerLetter"/>
      <w:lvlText w:val="%5)"/>
      <w:lvlJc w:val="left"/>
      <w:pPr>
        <w:ind w:left="2172" w:hanging="420"/>
      </w:pPr>
    </w:lvl>
    <w:lvl w:ilvl="5" w:tplc="0409001B" w:tentative="1">
      <w:start w:val="1"/>
      <w:numFmt w:val="lowerRoman"/>
      <w:lvlText w:val="%6."/>
      <w:lvlJc w:val="right"/>
      <w:pPr>
        <w:ind w:left="2592" w:hanging="420"/>
      </w:pPr>
    </w:lvl>
    <w:lvl w:ilvl="6" w:tplc="0409000F" w:tentative="1">
      <w:start w:val="1"/>
      <w:numFmt w:val="decimal"/>
      <w:lvlText w:val="%7."/>
      <w:lvlJc w:val="left"/>
      <w:pPr>
        <w:ind w:left="3012" w:hanging="420"/>
      </w:pPr>
    </w:lvl>
    <w:lvl w:ilvl="7" w:tplc="04090019" w:tentative="1">
      <w:start w:val="1"/>
      <w:numFmt w:val="lowerLetter"/>
      <w:lvlText w:val="%8)"/>
      <w:lvlJc w:val="left"/>
      <w:pPr>
        <w:ind w:left="3432" w:hanging="420"/>
      </w:pPr>
    </w:lvl>
    <w:lvl w:ilvl="8" w:tplc="0409001B" w:tentative="1">
      <w:start w:val="1"/>
      <w:numFmt w:val="lowerRoman"/>
      <w:lvlText w:val="%9."/>
      <w:lvlJc w:val="right"/>
      <w:pPr>
        <w:ind w:left="3852" w:hanging="420"/>
      </w:pPr>
    </w:lvl>
  </w:abstractNum>
  <w:abstractNum w:abstractNumId="7">
    <w:nsid w:val="72712DDA"/>
    <w:multiLevelType w:val="hybridMultilevel"/>
    <w:tmpl w:val="7AC40EFC"/>
    <w:lvl w:ilvl="0" w:tplc="87622F6E">
      <w:start w:val="4"/>
      <w:numFmt w:val="decimal"/>
      <w:lvlText w:val="%1、"/>
      <w:lvlJc w:val="left"/>
      <w:pPr>
        <w:ind w:left="672"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97F4653"/>
    <w:multiLevelType w:val="hybridMultilevel"/>
    <w:tmpl w:val="4B36C618"/>
    <w:lvl w:ilvl="0" w:tplc="FF945CCA">
      <w:start w:val="2"/>
      <w:numFmt w:val="japaneseCounting"/>
      <w:lvlText w:val="%1、"/>
      <w:lvlJc w:val="left"/>
      <w:pPr>
        <w:ind w:left="792" w:hanging="720"/>
      </w:pPr>
      <w:rPr>
        <w:rFonts w:hint="default"/>
      </w:rPr>
    </w:lvl>
    <w:lvl w:ilvl="1" w:tplc="04090019" w:tentative="1">
      <w:start w:val="1"/>
      <w:numFmt w:val="lowerLetter"/>
      <w:lvlText w:val="%2)"/>
      <w:lvlJc w:val="left"/>
      <w:pPr>
        <w:ind w:left="912" w:hanging="420"/>
      </w:pPr>
    </w:lvl>
    <w:lvl w:ilvl="2" w:tplc="0409001B" w:tentative="1">
      <w:start w:val="1"/>
      <w:numFmt w:val="lowerRoman"/>
      <w:lvlText w:val="%3."/>
      <w:lvlJc w:val="right"/>
      <w:pPr>
        <w:ind w:left="1332" w:hanging="420"/>
      </w:pPr>
    </w:lvl>
    <w:lvl w:ilvl="3" w:tplc="0409000F" w:tentative="1">
      <w:start w:val="1"/>
      <w:numFmt w:val="decimal"/>
      <w:lvlText w:val="%4."/>
      <w:lvlJc w:val="left"/>
      <w:pPr>
        <w:ind w:left="1752" w:hanging="420"/>
      </w:pPr>
    </w:lvl>
    <w:lvl w:ilvl="4" w:tplc="04090019" w:tentative="1">
      <w:start w:val="1"/>
      <w:numFmt w:val="lowerLetter"/>
      <w:lvlText w:val="%5)"/>
      <w:lvlJc w:val="left"/>
      <w:pPr>
        <w:ind w:left="2172" w:hanging="420"/>
      </w:pPr>
    </w:lvl>
    <w:lvl w:ilvl="5" w:tplc="0409001B" w:tentative="1">
      <w:start w:val="1"/>
      <w:numFmt w:val="lowerRoman"/>
      <w:lvlText w:val="%6."/>
      <w:lvlJc w:val="right"/>
      <w:pPr>
        <w:ind w:left="2592" w:hanging="420"/>
      </w:pPr>
    </w:lvl>
    <w:lvl w:ilvl="6" w:tplc="0409000F" w:tentative="1">
      <w:start w:val="1"/>
      <w:numFmt w:val="decimal"/>
      <w:lvlText w:val="%7."/>
      <w:lvlJc w:val="left"/>
      <w:pPr>
        <w:ind w:left="3012" w:hanging="420"/>
      </w:pPr>
    </w:lvl>
    <w:lvl w:ilvl="7" w:tplc="04090019" w:tentative="1">
      <w:start w:val="1"/>
      <w:numFmt w:val="lowerLetter"/>
      <w:lvlText w:val="%8)"/>
      <w:lvlJc w:val="left"/>
      <w:pPr>
        <w:ind w:left="3432" w:hanging="420"/>
      </w:pPr>
    </w:lvl>
    <w:lvl w:ilvl="8" w:tplc="0409001B" w:tentative="1">
      <w:start w:val="1"/>
      <w:numFmt w:val="lowerRoman"/>
      <w:lvlText w:val="%9."/>
      <w:lvlJc w:val="right"/>
      <w:pPr>
        <w:ind w:left="3852" w:hanging="420"/>
      </w:pPr>
    </w:lvl>
  </w:abstractNum>
  <w:num w:numId="1">
    <w:abstractNumId w:val="1"/>
  </w:num>
  <w:num w:numId="2">
    <w:abstractNumId w:val="0"/>
  </w:num>
  <w:num w:numId="3">
    <w:abstractNumId w:val="3"/>
  </w:num>
  <w:num w:numId="4">
    <w:abstractNumId w:val="4"/>
  </w:num>
  <w:num w:numId="5">
    <w:abstractNumId w:val="2"/>
  </w:num>
  <w:num w:numId="6">
    <w:abstractNumId w:val="7"/>
  </w:num>
  <w:num w:numId="7">
    <w:abstractNumId w:val="8"/>
  </w:num>
  <w:num w:numId="8">
    <w:abstractNumId w:val="6"/>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90996"/>
    <w:rsid w:val="00012B84"/>
    <w:rsid w:val="00016B3F"/>
    <w:rsid w:val="000A1370"/>
    <w:rsid w:val="000A1B32"/>
    <w:rsid w:val="00111579"/>
    <w:rsid w:val="00162627"/>
    <w:rsid w:val="00180DC3"/>
    <w:rsid w:val="001A7A82"/>
    <w:rsid w:val="001F3969"/>
    <w:rsid w:val="00207DBC"/>
    <w:rsid w:val="0023060A"/>
    <w:rsid w:val="00245FEE"/>
    <w:rsid w:val="00260331"/>
    <w:rsid w:val="002E244A"/>
    <w:rsid w:val="002F616D"/>
    <w:rsid w:val="0031574A"/>
    <w:rsid w:val="0035629F"/>
    <w:rsid w:val="00397072"/>
    <w:rsid w:val="003A65DE"/>
    <w:rsid w:val="00432F5E"/>
    <w:rsid w:val="00445428"/>
    <w:rsid w:val="0049584C"/>
    <w:rsid w:val="004B52EC"/>
    <w:rsid w:val="004E1BF4"/>
    <w:rsid w:val="005123B7"/>
    <w:rsid w:val="005A03F4"/>
    <w:rsid w:val="005D0447"/>
    <w:rsid w:val="005D0882"/>
    <w:rsid w:val="005E7A9A"/>
    <w:rsid w:val="005F57BD"/>
    <w:rsid w:val="006001EF"/>
    <w:rsid w:val="00614CB5"/>
    <w:rsid w:val="00664D83"/>
    <w:rsid w:val="00692038"/>
    <w:rsid w:val="007A583C"/>
    <w:rsid w:val="007D21C8"/>
    <w:rsid w:val="0082184B"/>
    <w:rsid w:val="00844661"/>
    <w:rsid w:val="00893CDD"/>
    <w:rsid w:val="008F4A21"/>
    <w:rsid w:val="00902C72"/>
    <w:rsid w:val="00935B39"/>
    <w:rsid w:val="00946D67"/>
    <w:rsid w:val="00965845"/>
    <w:rsid w:val="00974E7B"/>
    <w:rsid w:val="009A6655"/>
    <w:rsid w:val="009C543E"/>
    <w:rsid w:val="009F6BFD"/>
    <w:rsid w:val="00A40623"/>
    <w:rsid w:val="00A45D5A"/>
    <w:rsid w:val="00A53183"/>
    <w:rsid w:val="00A85ED7"/>
    <w:rsid w:val="00A908F6"/>
    <w:rsid w:val="00AB32C7"/>
    <w:rsid w:val="00AF6F58"/>
    <w:rsid w:val="00B20495"/>
    <w:rsid w:val="00B476D6"/>
    <w:rsid w:val="00B629A6"/>
    <w:rsid w:val="00B90996"/>
    <w:rsid w:val="00BA4B48"/>
    <w:rsid w:val="00BE23C9"/>
    <w:rsid w:val="00C87966"/>
    <w:rsid w:val="00CC2BB5"/>
    <w:rsid w:val="00CC3059"/>
    <w:rsid w:val="00CD607F"/>
    <w:rsid w:val="00CE7592"/>
    <w:rsid w:val="00CF020B"/>
    <w:rsid w:val="00CF09DF"/>
    <w:rsid w:val="00CF3F83"/>
    <w:rsid w:val="00DD7BFA"/>
    <w:rsid w:val="00DE1B9D"/>
    <w:rsid w:val="00DF34DD"/>
    <w:rsid w:val="00DF551C"/>
    <w:rsid w:val="00E55C2B"/>
    <w:rsid w:val="00E704F7"/>
    <w:rsid w:val="00E94766"/>
    <w:rsid w:val="00EB25DD"/>
    <w:rsid w:val="00EC03D6"/>
    <w:rsid w:val="00ED1A5D"/>
    <w:rsid w:val="00EF1218"/>
    <w:rsid w:val="00F3258B"/>
    <w:rsid w:val="00F35063"/>
    <w:rsid w:val="00F465DE"/>
    <w:rsid w:val="00F65AAC"/>
    <w:rsid w:val="00FA0C63"/>
    <w:rsid w:val="00FB67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a">
    <w:name w:val="Normal"/>
    <w:qFormat/>
    <w:rsid w:val="0035629F"/>
    <w:pPr>
      <w:widowControl w:val="0"/>
      <w:jc w:val="both"/>
    </w:pPr>
    <w:rPr>
      <w:kern w:val="2"/>
      <w:sz w:val="21"/>
      <w:szCs w:val="24"/>
    </w:rPr>
  </w:style>
  <w:style w:type="character" w:default="1" w:styleId="ab">
    <w:name w:val="Default Paragraph Font"/>
    <w:uiPriority w:val="1"/>
    <w:semiHidden/>
    <w:unhideWhenUsed/>
  </w:style>
  <w:style w:type="table" w:default="1" w:styleId="ac">
    <w:name w:val="Normal Table"/>
    <w:uiPriority w:val="99"/>
    <w:semiHidden/>
    <w:unhideWhenUsed/>
    <w:qFormat/>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customStyle="1" w:styleId="CharCharChar">
    <w:name w:val="段 Char Char Char"/>
    <w:link w:val="CharCharCharChar"/>
    <w:rsid w:val="009C543E"/>
    <w:pPr>
      <w:autoSpaceDE w:val="0"/>
      <w:autoSpaceDN w:val="0"/>
      <w:ind w:firstLineChars="200" w:firstLine="200"/>
      <w:jc w:val="both"/>
    </w:pPr>
    <w:rPr>
      <w:rFonts w:ascii="宋体"/>
      <w:noProof/>
      <w:kern w:val="2"/>
      <w:sz w:val="21"/>
      <w:szCs w:val="24"/>
    </w:rPr>
  </w:style>
  <w:style w:type="character" w:customStyle="1" w:styleId="CharCharCharChar">
    <w:name w:val="段 Char Char Char Char"/>
    <w:basedOn w:val="ab"/>
    <w:link w:val="CharCharChar"/>
    <w:rsid w:val="009C543E"/>
    <w:rPr>
      <w:rFonts w:ascii="宋体"/>
      <w:noProof/>
      <w:kern w:val="2"/>
      <w:sz w:val="21"/>
      <w:szCs w:val="24"/>
      <w:lang w:val="en-US" w:eastAsia="zh-CN" w:bidi="ar-SA"/>
    </w:rPr>
  </w:style>
  <w:style w:type="paragraph" w:styleId="ae">
    <w:name w:val="header"/>
    <w:basedOn w:val="aa"/>
    <w:link w:val="Char"/>
    <w:rsid w:val="00C879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b"/>
    <w:link w:val="ae"/>
    <w:rsid w:val="00C87966"/>
    <w:rPr>
      <w:kern w:val="2"/>
      <w:sz w:val="18"/>
      <w:szCs w:val="18"/>
    </w:rPr>
  </w:style>
  <w:style w:type="paragraph" w:styleId="af">
    <w:name w:val="footer"/>
    <w:basedOn w:val="aa"/>
    <w:link w:val="Char0"/>
    <w:rsid w:val="00C87966"/>
    <w:pPr>
      <w:tabs>
        <w:tab w:val="center" w:pos="4153"/>
        <w:tab w:val="right" w:pos="8306"/>
      </w:tabs>
      <w:snapToGrid w:val="0"/>
      <w:jc w:val="left"/>
    </w:pPr>
    <w:rPr>
      <w:sz w:val="18"/>
      <w:szCs w:val="18"/>
    </w:rPr>
  </w:style>
  <w:style w:type="character" w:customStyle="1" w:styleId="Char0">
    <w:name w:val="页脚 Char"/>
    <w:basedOn w:val="ab"/>
    <w:link w:val="af"/>
    <w:rsid w:val="00C87966"/>
    <w:rPr>
      <w:kern w:val="2"/>
      <w:sz w:val="18"/>
      <w:szCs w:val="18"/>
    </w:rPr>
  </w:style>
  <w:style w:type="paragraph" w:customStyle="1" w:styleId="af0">
    <w:name w:val="段"/>
    <w:link w:val="Char1"/>
    <w:rsid w:val="007D21C8"/>
    <w:pPr>
      <w:autoSpaceDE w:val="0"/>
      <w:autoSpaceDN w:val="0"/>
      <w:ind w:firstLineChars="200" w:firstLine="200"/>
      <w:jc w:val="both"/>
    </w:pPr>
    <w:rPr>
      <w:rFonts w:ascii="宋体"/>
      <w:noProof/>
      <w:sz w:val="21"/>
    </w:rPr>
  </w:style>
  <w:style w:type="paragraph" w:customStyle="1" w:styleId="a0">
    <w:name w:val="二级无标题条"/>
    <w:basedOn w:val="aa"/>
    <w:rsid w:val="005A03F4"/>
    <w:pPr>
      <w:numPr>
        <w:ilvl w:val="3"/>
        <w:numId w:val="2"/>
      </w:numPr>
    </w:pPr>
  </w:style>
  <w:style w:type="paragraph" w:customStyle="1" w:styleId="a1">
    <w:name w:val="三级无标题条"/>
    <w:basedOn w:val="aa"/>
    <w:rsid w:val="005A03F4"/>
    <w:pPr>
      <w:numPr>
        <w:ilvl w:val="4"/>
        <w:numId w:val="2"/>
      </w:numPr>
    </w:pPr>
  </w:style>
  <w:style w:type="paragraph" w:customStyle="1" w:styleId="a2">
    <w:name w:val="四级无标题条"/>
    <w:basedOn w:val="aa"/>
    <w:rsid w:val="005A03F4"/>
    <w:pPr>
      <w:numPr>
        <w:ilvl w:val="5"/>
        <w:numId w:val="2"/>
      </w:numPr>
    </w:pPr>
  </w:style>
  <w:style w:type="paragraph" w:customStyle="1" w:styleId="a3">
    <w:name w:val="五级无标题条"/>
    <w:basedOn w:val="aa"/>
    <w:rsid w:val="005A03F4"/>
    <w:pPr>
      <w:numPr>
        <w:ilvl w:val="6"/>
        <w:numId w:val="2"/>
      </w:numPr>
    </w:pPr>
  </w:style>
  <w:style w:type="paragraph" w:customStyle="1" w:styleId="a">
    <w:name w:val="一级无标题条"/>
    <w:basedOn w:val="aa"/>
    <w:rsid w:val="005A03F4"/>
    <w:pPr>
      <w:numPr>
        <w:ilvl w:val="2"/>
        <w:numId w:val="2"/>
      </w:numPr>
    </w:pPr>
  </w:style>
  <w:style w:type="character" w:customStyle="1" w:styleId="Char1">
    <w:name w:val="段 Char"/>
    <w:basedOn w:val="ab"/>
    <w:link w:val="af0"/>
    <w:rsid w:val="005A03F4"/>
    <w:rPr>
      <w:rFonts w:ascii="宋体"/>
      <w:noProof/>
      <w:sz w:val="21"/>
      <w:lang w:val="en-US" w:eastAsia="zh-CN" w:bidi="ar-SA"/>
    </w:rPr>
  </w:style>
  <w:style w:type="paragraph" w:customStyle="1" w:styleId="a5">
    <w:name w:val="一级条标题"/>
    <w:next w:val="af0"/>
    <w:rsid w:val="00207DBC"/>
    <w:pPr>
      <w:numPr>
        <w:ilvl w:val="1"/>
        <w:numId w:val="3"/>
      </w:numPr>
      <w:spacing w:beforeLines="50" w:afterLines="50"/>
      <w:outlineLvl w:val="2"/>
    </w:pPr>
    <w:rPr>
      <w:rFonts w:ascii="黑体" w:eastAsia="黑体"/>
      <w:sz w:val="21"/>
      <w:szCs w:val="21"/>
    </w:rPr>
  </w:style>
  <w:style w:type="paragraph" w:customStyle="1" w:styleId="a4">
    <w:name w:val="章标题"/>
    <w:next w:val="af0"/>
    <w:rsid w:val="00207DBC"/>
    <w:pPr>
      <w:numPr>
        <w:numId w:val="3"/>
      </w:numPr>
      <w:spacing w:beforeLines="100" w:afterLines="100"/>
      <w:ind w:left="0"/>
      <w:jc w:val="both"/>
      <w:outlineLvl w:val="1"/>
    </w:pPr>
    <w:rPr>
      <w:rFonts w:ascii="黑体" w:eastAsia="黑体"/>
      <w:sz w:val="21"/>
    </w:rPr>
  </w:style>
  <w:style w:type="paragraph" w:customStyle="1" w:styleId="a6">
    <w:name w:val="二级条标题"/>
    <w:basedOn w:val="a5"/>
    <w:next w:val="af0"/>
    <w:rsid w:val="00207DBC"/>
    <w:pPr>
      <w:numPr>
        <w:ilvl w:val="2"/>
      </w:numPr>
      <w:spacing w:before="50" w:after="50"/>
      <w:ind w:left="0"/>
      <w:outlineLvl w:val="3"/>
    </w:pPr>
  </w:style>
  <w:style w:type="paragraph" w:customStyle="1" w:styleId="a7">
    <w:name w:val="三级条标题"/>
    <w:basedOn w:val="a6"/>
    <w:next w:val="af0"/>
    <w:rsid w:val="00207DBC"/>
    <w:pPr>
      <w:numPr>
        <w:ilvl w:val="3"/>
      </w:numPr>
      <w:outlineLvl w:val="4"/>
    </w:pPr>
  </w:style>
  <w:style w:type="paragraph" w:customStyle="1" w:styleId="a8">
    <w:name w:val="四级条标题"/>
    <w:basedOn w:val="a7"/>
    <w:next w:val="af0"/>
    <w:rsid w:val="00207DBC"/>
    <w:pPr>
      <w:numPr>
        <w:ilvl w:val="4"/>
      </w:numPr>
      <w:outlineLvl w:val="5"/>
    </w:pPr>
  </w:style>
  <w:style w:type="paragraph" w:customStyle="1" w:styleId="a9">
    <w:name w:val="五级条标题"/>
    <w:basedOn w:val="a8"/>
    <w:next w:val="af0"/>
    <w:rsid w:val="00207DBC"/>
    <w:pPr>
      <w:numPr>
        <w:ilvl w:val="5"/>
      </w:numPr>
      <w:outlineLvl w:val="6"/>
    </w:pPr>
  </w:style>
  <w:style w:type="paragraph" w:customStyle="1" w:styleId="af1">
    <w:name w:val="二级无"/>
    <w:basedOn w:val="a6"/>
    <w:rsid w:val="00207DBC"/>
    <w:pPr>
      <w:spacing w:beforeLines="0" w:afterLines="0"/>
    </w:pPr>
    <w:rPr>
      <w:rFonts w:ascii="宋体" w:eastAsia="宋体"/>
    </w:rPr>
  </w:style>
  <w:style w:type="paragraph" w:styleId="af2">
    <w:name w:val="List Paragraph"/>
    <w:basedOn w:val="aa"/>
    <w:uiPriority w:val="34"/>
    <w:qFormat/>
    <w:rsid w:val="00207DBC"/>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2</Pages>
  <Words>128</Words>
  <Characters>733</Characters>
  <Application>Microsoft Office Word</Application>
  <DocSecurity>0</DocSecurity>
  <Lines>6</Lines>
  <Paragraphs>1</Paragraphs>
  <ScaleCrop>false</ScaleCrop>
  <Company>www.11128.com</Company>
  <LinksUpToDate>false</LinksUpToDate>
  <CharactersWithSpaces>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hong</dc:creator>
  <cp:lastModifiedBy>Administrator</cp:lastModifiedBy>
  <cp:revision>7</cp:revision>
  <cp:lastPrinted>2012-06-11T03:30:00Z</cp:lastPrinted>
  <dcterms:created xsi:type="dcterms:W3CDTF">2014-04-30T06:03:00Z</dcterms:created>
  <dcterms:modified xsi:type="dcterms:W3CDTF">2014-05-05T03:07:00Z</dcterms:modified>
</cp:coreProperties>
</file>