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F7B" w:rsidRPr="00A42DA7" w:rsidRDefault="00B73F7B" w:rsidP="00F765C0">
      <w:pPr>
        <w:spacing w:line="240" w:lineRule="atLeast"/>
        <w:jc w:val="center"/>
        <w:rPr>
          <w:b/>
          <w:sz w:val="40"/>
          <w:szCs w:val="28"/>
        </w:rPr>
      </w:pPr>
      <w:r w:rsidRPr="00A42DA7">
        <w:rPr>
          <w:rFonts w:hint="eastAsia"/>
          <w:b/>
          <w:sz w:val="40"/>
          <w:szCs w:val="28"/>
        </w:rPr>
        <w:t>《</w:t>
      </w:r>
      <w:r w:rsidR="003920BD" w:rsidRPr="003920BD">
        <w:rPr>
          <w:rFonts w:ascii="宋体" w:hAnsi="宋体" w:hint="eastAsia"/>
          <w:b/>
          <w:sz w:val="40"/>
          <w:szCs w:val="28"/>
        </w:rPr>
        <w:t>牙科学</w:t>
      </w:r>
      <w:r w:rsidR="0009376E">
        <w:rPr>
          <w:rFonts w:ascii="宋体" w:hAnsi="宋体" w:hint="eastAsia"/>
          <w:b/>
          <w:sz w:val="40"/>
          <w:szCs w:val="28"/>
        </w:rPr>
        <w:t xml:space="preserve"> </w:t>
      </w:r>
      <w:r w:rsidR="003920BD" w:rsidRPr="003920BD">
        <w:rPr>
          <w:rFonts w:ascii="宋体" w:hAnsi="宋体" w:hint="eastAsia"/>
          <w:b/>
          <w:sz w:val="40"/>
          <w:szCs w:val="28"/>
        </w:rPr>
        <w:t>牙科治疗机用于水路生物膜处理的试验方法</w:t>
      </w:r>
      <w:r w:rsidRPr="00A42DA7">
        <w:rPr>
          <w:rFonts w:hint="eastAsia"/>
          <w:b/>
          <w:sz w:val="40"/>
          <w:szCs w:val="28"/>
        </w:rPr>
        <w:t>》行业标准编制说明</w:t>
      </w:r>
    </w:p>
    <w:p w:rsidR="00B73F7B" w:rsidRPr="009628D3" w:rsidRDefault="00B73F7B">
      <w:pPr>
        <w:spacing w:line="240" w:lineRule="atLeast"/>
        <w:jc w:val="center"/>
        <w:rPr>
          <w:b/>
          <w:sz w:val="28"/>
          <w:szCs w:val="28"/>
        </w:rPr>
      </w:pPr>
    </w:p>
    <w:p w:rsidR="00B73F7B" w:rsidRPr="009628D3" w:rsidRDefault="00B73F7B">
      <w:pPr>
        <w:numPr>
          <w:ilvl w:val="0"/>
          <w:numId w:val="3"/>
        </w:numPr>
        <w:spacing w:line="360" w:lineRule="auto"/>
        <w:rPr>
          <w:b/>
          <w:bCs/>
          <w:sz w:val="28"/>
          <w:szCs w:val="28"/>
        </w:rPr>
      </w:pPr>
      <w:r w:rsidRPr="009628D3">
        <w:rPr>
          <w:rFonts w:hint="eastAsia"/>
          <w:b/>
          <w:bCs/>
          <w:sz w:val="28"/>
          <w:szCs w:val="28"/>
        </w:rPr>
        <w:t>工作简况</w:t>
      </w:r>
    </w:p>
    <w:p w:rsidR="00B73F7B" w:rsidRPr="009628D3" w:rsidRDefault="00F765C0" w:rsidP="0062659C">
      <w:pPr>
        <w:spacing w:line="360" w:lineRule="auto"/>
        <w:ind w:firstLineChars="200" w:firstLine="560"/>
        <w:rPr>
          <w:rFonts w:ascii="华文仿宋" w:eastAsia="华文仿宋" w:hAnsi="华文仿宋"/>
          <w:sz w:val="28"/>
          <w:szCs w:val="28"/>
        </w:rPr>
      </w:pPr>
      <w:r w:rsidRPr="00F765C0">
        <w:rPr>
          <w:rFonts w:ascii="华文仿宋" w:eastAsia="华文仿宋" w:hAnsi="华文仿宋"/>
          <w:sz w:val="28"/>
          <w:szCs w:val="28"/>
        </w:rPr>
        <w:t>根据2021年度医疗器械行业标准制修订计划，</w:t>
      </w:r>
      <w:r w:rsidR="0062659C" w:rsidRPr="008A1C03">
        <w:rPr>
          <w:rFonts w:ascii="华文仿宋" w:eastAsia="华文仿宋" w:hAnsi="华文仿宋" w:hint="eastAsia"/>
          <w:sz w:val="28"/>
          <w:szCs w:val="28"/>
        </w:rPr>
        <w:t>由全国口腔材料和器械设备标准化技术委员会齿科设备</w:t>
      </w:r>
      <w:r w:rsidR="0067134D" w:rsidRPr="008A1C03">
        <w:rPr>
          <w:rFonts w:ascii="华文仿宋" w:eastAsia="华文仿宋" w:hAnsi="华文仿宋" w:hint="eastAsia"/>
          <w:sz w:val="28"/>
          <w:szCs w:val="28"/>
        </w:rPr>
        <w:t>与</w:t>
      </w:r>
      <w:r w:rsidR="0062659C" w:rsidRPr="008A1C03">
        <w:rPr>
          <w:rFonts w:ascii="华文仿宋" w:eastAsia="华文仿宋" w:hAnsi="华文仿宋" w:hint="eastAsia"/>
          <w:sz w:val="28"/>
          <w:szCs w:val="28"/>
        </w:rPr>
        <w:t>器械分技术委员会归口，</w:t>
      </w:r>
      <w:r w:rsidR="00B72D9C" w:rsidRPr="00B72D9C">
        <w:rPr>
          <w:rFonts w:ascii="华文仿宋" w:eastAsia="华文仿宋" w:hAnsi="华文仿宋" w:hint="eastAsia"/>
          <w:sz w:val="28"/>
          <w:szCs w:val="28"/>
        </w:rPr>
        <w:t>广东省医疗器械质量监督检验所</w:t>
      </w:r>
      <w:r w:rsidR="006F457D">
        <w:rPr>
          <w:rFonts w:ascii="华文仿宋" w:eastAsia="华文仿宋" w:hAnsi="华文仿宋" w:hint="eastAsia"/>
          <w:sz w:val="28"/>
          <w:szCs w:val="28"/>
        </w:rPr>
        <w:t>等单位共同</w:t>
      </w:r>
      <w:r w:rsidR="0062659C" w:rsidRPr="009628D3">
        <w:rPr>
          <w:rFonts w:ascii="华文仿宋" w:eastAsia="华文仿宋" w:hAnsi="华文仿宋" w:hint="eastAsia"/>
          <w:sz w:val="28"/>
          <w:szCs w:val="28"/>
        </w:rPr>
        <w:t>负责修订《</w:t>
      </w:r>
      <w:r w:rsidR="003920BD" w:rsidRPr="003920BD">
        <w:rPr>
          <w:rFonts w:ascii="华文仿宋" w:eastAsia="华文仿宋" w:hAnsi="华文仿宋" w:hint="eastAsia"/>
          <w:sz w:val="28"/>
          <w:szCs w:val="28"/>
        </w:rPr>
        <w:t>牙科学</w:t>
      </w:r>
      <w:r w:rsidR="0009376E">
        <w:rPr>
          <w:rFonts w:ascii="华文仿宋" w:eastAsia="华文仿宋" w:hAnsi="华文仿宋" w:hint="eastAsia"/>
          <w:sz w:val="28"/>
          <w:szCs w:val="28"/>
        </w:rPr>
        <w:t xml:space="preserve"> </w:t>
      </w:r>
      <w:r w:rsidR="003920BD" w:rsidRPr="003920BD">
        <w:rPr>
          <w:rFonts w:ascii="华文仿宋" w:eastAsia="华文仿宋" w:hAnsi="华文仿宋" w:hint="eastAsia"/>
          <w:sz w:val="28"/>
          <w:szCs w:val="28"/>
        </w:rPr>
        <w:t>牙科治疗机用于水路生物膜处理的试验方法</w:t>
      </w:r>
      <w:r w:rsidR="0062659C" w:rsidRPr="009628D3">
        <w:rPr>
          <w:rFonts w:ascii="华文仿宋" w:eastAsia="华文仿宋" w:hAnsi="华文仿宋" w:hint="eastAsia"/>
          <w:sz w:val="28"/>
          <w:szCs w:val="28"/>
        </w:rPr>
        <w:t>》推荐性医药行业标准。</w:t>
      </w:r>
    </w:p>
    <w:p w:rsidR="00B73F7B" w:rsidRPr="009628D3" w:rsidRDefault="00B73F7B"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20</w:t>
      </w:r>
      <w:r w:rsidR="00733C73">
        <w:rPr>
          <w:rFonts w:ascii="华文仿宋" w:eastAsia="华文仿宋" w:hAnsi="华文仿宋"/>
          <w:sz w:val="28"/>
          <w:szCs w:val="28"/>
        </w:rPr>
        <w:t>2</w:t>
      </w:r>
      <w:r w:rsidR="00142E88">
        <w:rPr>
          <w:rFonts w:ascii="华文仿宋" w:eastAsia="华文仿宋" w:hAnsi="华文仿宋"/>
          <w:sz w:val="28"/>
          <w:szCs w:val="28"/>
        </w:rPr>
        <w:t>1</w:t>
      </w:r>
      <w:r w:rsidRPr="009628D3">
        <w:rPr>
          <w:rFonts w:ascii="华文仿宋" w:eastAsia="华文仿宋" w:hAnsi="华文仿宋" w:hint="eastAsia"/>
          <w:sz w:val="28"/>
          <w:szCs w:val="28"/>
        </w:rPr>
        <w:t>年1月至20</w:t>
      </w:r>
      <w:r w:rsidR="00733C73">
        <w:rPr>
          <w:rFonts w:ascii="华文仿宋" w:eastAsia="华文仿宋" w:hAnsi="华文仿宋"/>
          <w:sz w:val="28"/>
          <w:szCs w:val="28"/>
        </w:rPr>
        <w:t>2</w:t>
      </w:r>
      <w:r w:rsidR="00142E88">
        <w:rPr>
          <w:rFonts w:ascii="华文仿宋" w:eastAsia="华文仿宋" w:hAnsi="华文仿宋"/>
          <w:sz w:val="28"/>
          <w:szCs w:val="28"/>
        </w:rPr>
        <w:t>1</w:t>
      </w:r>
      <w:r w:rsidRPr="009628D3">
        <w:rPr>
          <w:rFonts w:ascii="华文仿宋" w:eastAsia="华文仿宋" w:hAnsi="华文仿宋" w:hint="eastAsia"/>
          <w:sz w:val="28"/>
          <w:szCs w:val="28"/>
        </w:rPr>
        <w:t>年</w:t>
      </w:r>
      <w:r w:rsidR="000C611C" w:rsidRPr="009628D3">
        <w:rPr>
          <w:rFonts w:ascii="华文仿宋" w:eastAsia="华文仿宋" w:hAnsi="华文仿宋" w:hint="eastAsia"/>
          <w:sz w:val="28"/>
          <w:szCs w:val="28"/>
        </w:rPr>
        <w:t>3</w:t>
      </w:r>
      <w:r w:rsidRPr="009628D3">
        <w:rPr>
          <w:rFonts w:ascii="华文仿宋" w:eastAsia="华文仿宋" w:hAnsi="华文仿宋" w:hint="eastAsia"/>
          <w:sz w:val="28"/>
          <w:szCs w:val="28"/>
        </w:rPr>
        <w:t>月，起草小组完成了对</w:t>
      </w:r>
      <w:r w:rsidR="001B6C02">
        <w:rPr>
          <w:rFonts w:ascii="华文仿宋" w:eastAsia="华文仿宋" w:hAnsi="华文仿宋"/>
          <w:sz w:val="28"/>
          <w:szCs w:val="28"/>
        </w:rPr>
        <w:t>ISO 16954:2015</w:t>
      </w:r>
      <w:r w:rsidRPr="009628D3">
        <w:rPr>
          <w:rFonts w:ascii="华文仿宋" w:eastAsia="华文仿宋" w:hAnsi="华文仿宋" w:hint="eastAsia"/>
          <w:sz w:val="28"/>
          <w:szCs w:val="28"/>
        </w:rPr>
        <w:t xml:space="preserve"> 《</w:t>
      </w:r>
      <w:r w:rsidR="001B6C02" w:rsidRPr="001B6C02">
        <w:rPr>
          <w:rFonts w:ascii="华文仿宋" w:eastAsia="华文仿宋" w:hAnsi="华文仿宋"/>
          <w:sz w:val="28"/>
          <w:szCs w:val="28"/>
        </w:rPr>
        <w:t>Dentistry — Test methods for dentalunit waterline biofilm treatmen</w:t>
      </w:r>
      <w:r w:rsidR="001B6C02">
        <w:rPr>
          <w:rFonts w:ascii="华文仿宋" w:eastAsia="华文仿宋" w:hAnsi="华文仿宋"/>
          <w:sz w:val="28"/>
          <w:szCs w:val="28"/>
        </w:rPr>
        <w:t>t</w:t>
      </w:r>
      <w:r w:rsidRPr="009628D3">
        <w:rPr>
          <w:rFonts w:ascii="华文仿宋" w:eastAsia="华文仿宋" w:hAnsi="华文仿宋" w:hint="eastAsia"/>
          <w:sz w:val="28"/>
          <w:szCs w:val="28"/>
        </w:rPr>
        <w:t xml:space="preserve">》英文标准的翻译和校对工作。 </w:t>
      </w:r>
    </w:p>
    <w:p w:rsidR="00E5636B" w:rsidRPr="009628D3" w:rsidRDefault="0062659C" w:rsidP="00A577FA">
      <w:pPr>
        <w:spacing w:line="360" w:lineRule="auto"/>
        <w:ind w:firstLineChars="221" w:firstLine="619"/>
        <w:rPr>
          <w:rFonts w:ascii="华文仿宋" w:eastAsia="华文仿宋" w:hAnsi="华文仿宋"/>
          <w:sz w:val="28"/>
          <w:szCs w:val="28"/>
        </w:rPr>
      </w:pPr>
      <w:r w:rsidRPr="009628D3">
        <w:rPr>
          <w:rFonts w:ascii="华文仿宋" w:eastAsia="华文仿宋" w:hAnsi="华文仿宋" w:hint="eastAsia"/>
          <w:sz w:val="28"/>
          <w:szCs w:val="28"/>
        </w:rPr>
        <w:t>20</w:t>
      </w:r>
      <w:r w:rsidR="00733C73">
        <w:rPr>
          <w:rFonts w:ascii="华文仿宋" w:eastAsia="华文仿宋" w:hAnsi="华文仿宋"/>
          <w:sz w:val="28"/>
          <w:szCs w:val="28"/>
        </w:rPr>
        <w:t>2</w:t>
      </w:r>
      <w:r w:rsidR="00142E88">
        <w:rPr>
          <w:rFonts w:ascii="华文仿宋" w:eastAsia="华文仿宋" w:hAnsi="华文仿宋"/>
          <w:sz w:val="28"/>
          <w:szCs w:val="28"/>
        </w:rPr>
        <w:t>1</w:t>
      </w:r>
      <w:r w:rsidRPr="009628D3">
        <w:rPr>
          <w:rFonts w:ascii="华文仿宋" w:eastAsia="华文仿宋" w:hAnsi="华文仿宋" w:hint="eastAsia"/>
          <w:sz w:val="28"/>
          <w:szCs w:val="28"/>
        </w:rPr>
        <w:t>年</w:t>
      </w:r>
      <w:r w:rsidR="00733C73">
        <w:rPr>
          <w:rFonts w:ascii="华文仿宋" w:eastAsia="华文仿宋" w:hAnsi="华文仿宋"/>
          <w:sz w:val="28"/>
          <w:szCs w:val="28"/>
        </w:rPr>
        <w:t>3</w:t>
      </w:r>
      <w:r w:rsidRPr="009628D3">
        <w:rPr>
          <w:rFonts w:ascii="华文仿宋" w:eastAsia="华文仿宋" w:hAnsi="华文仿宋" w:hint="eastAsia"/>
          <w:sz w:val="28"/>
          <w:szCs w:val="28"/>
        </w:rPr>
        <w:t>月，起草小组对该类产品的类型结构和使用情况进行了调研，结合调研数据形成了标准工作组讨论稿。20</w:t>
      </w:r>
      <w:r w:rsidR="00733C73">
        <w:rPr>
          <w:rFonts w:ascii="华文仿宋" w:eastAsia="华文仿宋" w:hAnsi="华文仿宋"/>
          <w:sz w:val="28"/>
          <w:szCs w:val="28"/>
        </w:rPr>
        <w:t>20</w:t>
      </w:r>
      <w:r w:rsidRPr="009628D3">
        <w:rPr>
          <w:rFonts w:ascii="华文仿宋" w:eastAsia="华文仿宋" w:hAnsi="华文仿宋" w:hint="eastAsia"/>
          <w:sz w:val="28"/>
          <w:szCs w:val="28"/>
        </w:rPr>
        <w:t>年</w:t>
      </w:r>
      <w:r w:rsidR="00A577FA">
        <w:rPr>
          <w:rFonts w:ascii="华文仿宋" w:eastAsia="华文仿宋" w:hAnsi="华文仿宋"/>
          <w:sz w:val="28"/>
          <w:szCs w:val="28"/>
        </w:rPr>
        <w:t>4</w:t>
      </w:r>
      <w:r w:rsidRPr="009628D3">
        <w:rPr>
          <w:rFonts w:ascii="华文仿宋" w:eastAsia="华文仿宋" w:hAnsi="华文仿宋" w:hint="eastAsia"/>
          <w:sz w:val="28"/>
          <w:szCs w:val="28"/>
        </w:rPr>
        <w:t>月</w:t>
      </w:r>
      <w:r w:rsidR="00A577FA">
        <w:rPr>
          <w:rFonts w:ascii="华文仿宋" w:eastAsia="华文仿宋" w:hAnsi="华文仿宋"/>
          <w:sz w:val="28"/>
          <w:szCs w:val="28"/>
        </w:rPr>
        <w:t>9</w:t>
      </w:r>
      <w:r w:rsidRPr="009628D3">
        <w:rPr>
          <w:rFonts w:ascii="华文仿宋" w:eastAsia="华文仿宋" w:hAnsi="华文仿宋" w:hint="eastAsia"/>
          <w:sz w:val="28"/>
          <w:szCs w:val="28"/>
        </w:rPr>
        <w:t>日，起草小组召开了该项标准的工作组</w:t>
      </w:r>
      <w:r w:rsidR="00733C73">
        <w:rPr>
          <w:rFonts w:ascii="华文仿宋" w:eastAsia="华文仿宋" w:hAnsi="华文仿宋" w:hint="eastAsia"/>
          <w:sz w:val="28"/>
          <w:szCs w:val="28"/>
        </w:rPr>
        <w:t>视频</w:t>
      </w:r>
      <w:r w:rsidRPr="009628D3">
        <w:rPr>
          <w:rFonts w:ascii="华文仿宋" w:eastAsia="华文仿宋" w:hAnsi="华文仿宋" w:hint="eastAsia"/>
          <w:sz w:val="28"/>
          <w:szCs w:val="28"/>
        </w:rPr>
        <w:t>讨论会议，对标准工作组讨论稿进行了小组内部讨论，并就专家相关意见进行了收集整理，形成标准征求意见稿。</w:t>
      </w:r>
      <w:r w:rsidR="00203E6D" w:rsidRPr="009628D3">
        <w:rPr>
          <w:rFonts w:ascii="华文仿宋" w:eastAsia="华文仿宋" w:hAnsi="华文仿宋" w:hint="eastAsia"/>
          <w:sz w:val="28"/>
          <w:szCs w:val="28"/>
        </w:rPr>
        <w:t>随后秘书处向全国口腔材料和器械设备标准化技术委员会齿科设备与器械分技术委员会（SAC/TC99 SC1）全体委员和有关专家发出征求意见稿，征求意见2个月。</w:t>
      </w:r>
    </w:p>
    <w:p w:rsidR="00B73F7B" w:rsidRPr="009628D3" w:rsidRDefault="00B73F7B"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本标准起草单位</w:t>
      </w:r>
      <w:r w:rsidR="00B72D9C">
        <w:rPr>
          <w:rFonts w:ascii="华文仿宋" w:eastAsia="华文仿宋" w:hAnsi="华文仿宋" w:hint="eastAsia"/>
          <w:sz w:val="28"/>
          <w:szCs w:val="28"/>
        </w:rPr>
        <w:t>：</w:t>
      </w:r>
      <w:r w:rsidR="00B72D9C" w:rsidRPr="00B72D9C">
        <w:rPr>
          <w:rFonts w:ascii="华文仿宋" w:eastAsia="华文仿宋" w:hAnsi="华文仿宋" w:hint="eastAsia"/>
          <w:sz w:val="28"/>
          <w:szCs w:val="28"/>
        </w:rPr>
        <w:t>广东省医疗器械质量监督检验所</w:t>
      </w:r>
      <w:r w:rsidR="00B445C7">
        <w:rPr>
          <w:rFonts w:ascii="华文仿宋" w:eastAsia="华文仿宋" w:hAnsi="华文仿宋" w:hint="eastAsia"/>
          <w:sz w:val="28"/>
          <w:szCs w:val="28"/>
        </w:rPr>
        <w:t>等</w:t>
      </w:r>
      <w:r w:rsidR="00B72D9C">
        <w:rPr>
          <w:rFonts w:ascii="华文仿宋" w:eastAsia="华文仿宋" w:hAnsi="华文仿宋" w:hint="eastAsia"/>
          <w:sz w:val="28"/>
          <w:szCs w:val="28"/>
        </w:rPr>
        <w:t>。</w:t>
      </w:r>
    </w:p>
    <w:p w:rsidR="00974FCB" w:rsidRDefault="00B73F7B" w:rsidP="00974FCB">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本标准主要起草人</w:t>
      </w:r>
      <w:r w:rsidR="00974FCB">
        <w:rPr>
          <w:rFonts w:ascii="华文仿宋" w:eastAsia="华文仿宋" w:hAnsi="华文仿宋" w:hint="eastAsia"/>
          <w:sz w:val="28"/>
          <w:szCs w:val="28"/>
        </w:rPr>
        <w:t>：</w:t>
      </w:r>
    </w:p>
    <w:p w:rsidR="00B73F7B" w:rsidRPr="00974FCB" w:rsidRDefault="00974FCB" w:rsidP="00974FCB">
      <w:pPr>
        <w:spacing w:line="360" w:lineRule="auto"/>
        <w:rPr>
          <w:rFonts w:ascii="华文仿宋" w:eastAsia="华文仿宋" w:hAnsi="华文仿宋"/>
          <w:sz w:val="28"/>
          <w:szCs w:val="28"/>
        </w:rPr>
      </w:pPr>
      <w:r>
        <w:rPr>
          <w:rFonts w:hint="eastAsia"/>
          <w:b/>
          <w:bCs/>
          <w:sz w:val="28"/>
          <w:szCs w:val="28"/>
        </w:rPr>
        <w:t>2.</w:t>
      </w:r>
      <w:r w:rsidR="00B73F7B" w:rsidRPr="009628D3">
        <w:rPr>
          <w:rFonts w:hint="eastAsia"/>
          <w:b/>
          <w:bCs/>
          <w:sz w:val="28"/>
          <w:szCs w:val="28"/>
        </w:rPr>
        <w:t>行业标准编制原则和确定标准主要内容的论据。</w:t>
      </w:r>
    </w:p>
    <w:p w:rsidR="00A22ED7" w:rsidRPr="00A22ED7" w:rsidRDefault="00A22ED7" w:rsidP="00A22ED7">
      <w:pPr>
        <w:pStyle w:val="a"/>
        <w:numPr>
          <w:ilvl w:val="0"/>
          <w:numId w:val="0"/>
        </w:numPr>
        <w:ind w:firstLine="408"/>
        <w:rPr>
          <w:rFonts w:ascii="仿宋" w:eastAsia="仿宋" w:hAnsi="仿宋"/>
          <w:sz w:val="28"/>
          <w:szCs w:val="28"/>
        </w:rPr>
      </w:pPr>
      <w:r w:rsidRPr="00A22ED7">
        <w:rPr>
          <w:rFonts w:ascii="仿宋" w:eastAsia="仿宋" w:hAnsi="仿宋" w:hint="eastAsia"/>
          <w:sz w:val="28"/>
          <w:szCs w:val="28"/>
        </w:rPr>
        <w:t>本文件按照GB/T 1.1-2020《标准化工作导则 第1部分：标准化文件的结构和起草规则》的规定起草。</w:t>
      </w:r>
    </w:p>
    <w:p w:rsidR="00A22ED7" w:rsidRPr="00A22ED7" w:rsidRDefault="00A22ED7" w:rsidP="00A22ED7">
      <w:pPr>
        <w:pStyle w:val="a"/>
        <w:numPr>
          <w:ilvl w:val="0"/>
          <w:numId w:val="0"/>
        </w:numPr>
        <w:ind w:firstLine="408"/>
        <w:rPr>
          <w:rFonts w:ascii="仿宋" w:eastAsia="仿宋" w:hAnsi="仿宋"/>
          <w:sz w:val="28"/>
          <w:szCs w:val="28"/>
        </w:rPr>
      </w:pPr>
      <w:r w:rsidRPr="00A22ED7">
        <w:rPr>
          <w:rFonts w:ascii="仿宋" w:eastAsia="仿宋" w:hAnsi="仿宋" w:hint="eastAsia"/>
          <w:sz w:val="28"/>
          <w:szCs w:val="28"/>
        </w:rPr>
        <w:t>本文件代替了</w:t>
      </w:r>
      <w:r w:rsidR="00F90480" w:rsidRPr="00F90480">
        <w:rPr>
          <w:rFonts w:ascii="仿宋" w:eastAsia="仿宋" w:hAnsi="仿宋"/>
          <w:sz w:val="28"/>
          <w:szCs w:val="28"/>
        </w:rPr>
        <w:t>YY/T 1411-2016</w:t>
      </w:r>
      <w:r w:rsidRPr="00A22ED7">
        <w:rPr>
          <w:rFonts w:ascii="仿宋" w:eastAsia="仿宋" w:hAnsi="仿宋" w:hint="eastAsia"/>
          <w:sz w:val="28"/>
          <w:szCs w:val="28"/>
        </w:rPr>
        <w:t>《</w:t>
      </w:r>
      <w:r w:rsidR="00F90480" w:rsidRPr="00F90480">
        <w:rPr>
          <w:rFonts w:ascii="仿宋" w:eastAsia="仿宋" w:hAnsi="仿宋" w:hint="eastAsia"/>
          <w:sz w:val="28"/>
          <w:szCs w:val="28"/>
        </w:rPr>
        <w:t>牙科学 对改善或维持牙科治疗机治疗用</w:t>
      </w:r>
      <w:r w:rsidR="00F90480" w:rsidRPr="00F90480">
        <w:rPr>
          <w:rFonts w:ascii="仿宋" w:eastAsia="仿宋" w:hAnsi="仿宋" w:hint="eastAsia"/>
          <w:sz w:val="28"/>
          <w:szCs w:val="28"/>
        </w:rPr>
        <w:lastRenderedPageBreak/>
        <w:t>水微生物质量的措施进行评估的试验方法</w:t>
      </w:r>
      <w:r w:rsidRPr="00A22ED7">
        <w:rPr>
          <w:rFonts w:ascii="仿宋" w:eastAsia="仿宋" w:hAnsi="仿宋" w:hint="eastAsia"/>
          <w:sz w:val="28"/>
          <w:szCs w:val="28"/>
        </w:rPr>
        <w:t>》。本文件与</w:t>
      </w:r>
      <w:r w:rsidR="00F90480" w:rsidRPr="00F90480">
        <w:rPr>
          <w:rFonts w:ascii="仿宋" w:eastAsia="仿宋" w:hAnsi="仿宋"/>
          <w:sz w:val="28"/>
          <w:szCs w:val="28"/>
        </w:rPr>
        <w:t>YY/T 1411-2016</w:t>
      </w:r>
      <w:r w:rsidRPr="00A22ED7">
        <w:rPr>
          <w:rFonts w:ascii="仿宋" w:eastAsia="仿宋" w:hAnsi="仿宋" w:hint="eastAsia"/>
          <w:sz w:val="28"/>
          <w:szCs w:val="28"/>
        </w:rPr>
        <w:t>相比，除了结构调整和编辑性改动外，主要技术变化如下：</w:t>
      </w:r>
    </w:p>
    <w:p w:rsidR="00A22ED7"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删除了对生物膜的形成及特性的描述（见2016年版的5.2.2）</w:t>
      </w:r>
      <w:r w:rsidR="00A22ED7" w:rsidRPr="00A22ED7">
        <w:rPr>
          <w:rFonts w:ascii="仿宋" w:eastAsia="仿宋" w:hAnsi="仿宋"/>
          <w:sz w:val="28"/>
          <w:szCs w:val="28"/>
        </w:rPr>
        <w:t>；</w:t>
      </w:r>
    </w:p>
    <w:p w:rsidR="00A22ED7"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增加了试验用水的制备方法（见5.1,2016年版的8）</w:t>
      </w:r>
      <w:r w:rsidR="00A22ED7" w:rsidRPr="00A22ED7">
        <w:rPr>
          <w:rFonts w:ascii="仿宋" w:eastAsia="仿宋" w:hAnsi="仿宋"/>
          <w:sz w:val="28"/>
          <w:szCs w:val="28"/>
        </w:rPr>
        <w:t>；</w:t>
      </w:r>
    </w:p>
    <w:p w:rsidR="00A22ED7"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增加了“接种试验用水”（见5.3，2016年版的5.3.3）</w:t>
      </w:r>
      <w:r w:rsidR="00A22ED7" w:rsidRPr="00A22ED7">
        <w:rPr>
          <w:rFonts w:ascii="仿宋" w:eastAsia="仿宋" w:hAnsi="仿宋" w:hint="eastAsia"/>
          <w:sz w:val="28"/>
          <w:szCs w:val="28"/>
        </w:rPr>
        <w:t>；</w:t>
      </w:r>
    </w:p>
    <w:p w:rsidR="00A22ED7"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增加了替代牙科治疗机用水系统重建的要素的规定（见6.1.1,2016年版的6.1）</w:t>
      </w:r>
      <w:r w:rsidR="00A22ED7" w:rsidRPr="00A22ED7">
        <w:rPr>
          <w:rFonts w:ascii="仿宋" w:eastAsia="仿宋" w:hAnsi="仿宋"/>
          <w:sz w:val="28"/>
          <w:szCs w:val="28"/>
        </w:rPr>
        <w:t>；</w:t>
      </w:r>
    </w:p>
    <w:p w:rsidR="00A22ED7"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增加了抗菌材料和防止微生物粘附的材料对评估试验方法的不同影响（见6.1.2）</w:t>
      </w:r>
      <w:r w:rsidR="00A22ED7" w:rsidRPr="00A22ED7">
        <w:rPr>
          <w:rFonts w:ascii="仿宋" w:eastAsia="仿宋" w:hAnsi="仿宋"/>
          <w:sz w:val="28"/>
          <w:szCs w:val="28"/>
        </w:rPr>
        <w:t>；</w:t>
      </w:r>
    </w:p>
    <w:p w:rsidR="00513E2A" w:rsidRPr="00A22ED7" w:rsidRDefault="00F90480" w:rsidP="00F90480">
      <w:pPr>
        <w:pStyle w:val="a"/>
        <w:rPr>
          <w:rFonts w:ascii="仿宋" w:eastAsia="仿宋" w:hAnsi="仿宋"/>
          <w:sz w:val="28"/>
          <w:szCs w:val="28"/>
        </w:rPr>
      </w:pPr>
      <w:r w:rsidRPr="00F90480">
        <w:rPr>
          <w:rFonts w:ascii="仿宋" w:eastAsia="仿宋" w:hAnsi="仿宋" w:hint="eastAsia"/>
          <w:sz w:val="28"/>
          <w:szCs w:val="28"/>
        </w:rPr>
        <w:t>增加了流速、流动模式、试验环境温度和时间的具体指标，删除了管理计划表、计划表和取样计划表（见6.2,2016年版的6.2</w:t>
      </w:r>
      <w:r w:rsidR="00A22ED7" w:rsidRPr="00A22ED7">
        <w:rPr>
          <w:rFonts w:ascii="仿宋" w:eastAsia="仿宋" w:hAnsi="仿宋" w:hint="eastAsia"/>
          <w:sz w:val="28"/>
          <w:szCs w:val="28"/>
        </w:rPr>
        <w:t>）。</w:t>
      </w:r>
    </w:p>
    <w:p w:rsidR="00B73F7B" w:rsidRPr="009628D3" w:rsidRDefault="00974FCB" w:rsidP="00974FCB">
      <w:pPr>
        <w:spacing w:line="360" w:lineRule="auto"/>
        <w:rPr>
          <w:b/>
          <w:bCs/>
          <w:sz w:val="28"/>
          <w:szCs w:val="28"/>
        </w:rPr>
      </w:pPr>
      <w:r>
        <w:rPr>
          <w:rFonts w:hint="eastAsia"/>
          <w:b/>
          <w:bCs/>
          <w:sz w:val="28"/>
          <w:szCs w:val="28"/>
        </w:rPr>
        <w:t>3</w:t>
      </w:r>
      <w:r>
        <w:rPr>
          <w:b/>
          <w:bCs/>
          <w:sz w:val="28"/>
          <w:szCs w:val="28"/>
        </w:rPr>
        <w:t>.</w:t>
      </w:r>
      <w:r w:rsidR="00B73F7B" w:rsidRPr="009628D3">
        <w:rPr>
          <w:rFonts w:hint="eastAsia"/>
          <w:b/>
          <w:bCs/>
          <w:sz w:val="28"/>
          <w:szCs w:val="28"/>
        </w:rPr>
        <w:t>主要试验（或验证）的分析、综述报告，技术经济论证，预期的经济效果。</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本标准试验的对象为</w:t>
      </w:r>
      <w:r w:rsidR="00A577FA" w:rsidRPr="00A577FA">
        <w:rPr>
          <w:rFonts w:ascii="华文仿宋" w:eastAsia="华文仿宋" w:hAnsi="华文仿宋"/>
          <w:sz w:val="28"/>
          <w:szCs w:val="28"/>
        </w:rPr>
        <w:t>具有防止或抑制生物膜产生功能的水路系统的牙科治疗机</w:t>
      </w:r>
      <w:r w:rsidRPr="009628D3">
        <w:rPr>
          <w:rFonts w:ascii="华文仿宋" w:eastAsia="华文仿宋" w:hAnsi="华文仿宋" w:hint="eastAsia"/>
          <w:sz w:val="28"/>
          <w:szCs w:val="28"/>
        </w:rPr>
        <w:t>。</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w:t>
      </w:r>
      <w:r w:rsidR="00DD6ACC" w:rsidRPr="009628D3">
        <w:rPr>
          <w:rFonts w:ascii="华文仿宋" w:eastAsia="华文仿宋" w:hAnsi="华文仿宋" w:hint="eastAsia"/>
          <w:sz w:val="28"/>
          <w:szCs w:val="28"/>
        </w:rPr>
        <w:t>标准</w:t>
      </w:r>
      <w:r w:rsidRPr="009628D3">
        <w:rPr>
          <w:rFonts w:ascii="华文仿宋" w:eastAsia="华文仿宋" w:hAnsi="华文仿宋" w:hint="eastAsia"/>
          <w:sz w:val="28"/>
          <w:szCs w:val="28"/>
        </w:rPr>
        <w:t>选取</w:t>
      </w:r>
      <w:r w:rsidR="00A577FA">
        <w:rPr>
          <w:rFonts w:ascii="华文仿宋" w:eastAsia="华文仿宋" w:hAnsi="华文仿宋"/>
          <w:sz w:val="28"/>
          <w:szCs w:val="28"/>
        </w:rPr>
        <w:t>3</w:t>
      </w:r>
      <w:r w:rsidRPr="00E078ED">
        <w:rPr>
          <w:rFonts w:ascii="华文仿宋" w:eastAsia="华文仿宋" w:hAnsi="华文仿宋" w:hint="eastAsia"/>
          <w:sz w:val="28"/>
          <w:szCs w:val="28"/>
        </w:rPr>
        <w:t>家制造商（国产</w:t>
      </w:r>
      <w:r w:rsidR="00A577FA">
        <w:rPr>
          <w:rFonts w:ascii="华文仿宋" w:eastAsia="华文仿宋" w:hAnsi="华文仿宋"/>
          <w:sz w:val="28"/>
          <w:szCs w:val="28"/>
        </w:rPr>
        <w:t>1</w:t>
      </w:r>
      <w:r w:rsidRPr="00E078ED">
        <w:rPr>
          <w:rFonts w:ascii="华文仿宋" w:eastAsia="华文仿宋" w:hAnsi="华文仿宋" w:hint="eastAsia"/>
          <w:sz w:val="28"/>
          <w:szCs w:val="28"/>
        </w:rPr>
        <w:t>家，进口</w:t>
      </w:r>
      <w:r w:rsidR="00A577FA">
        <w:rPr>
          <w:rFonts w:ascii="华文仿宋" w:eastAsia="华文仿宋" w:hAnsi="华文仿宋"/>
          <w:sz w:val="28"/>
          <w:szCs w:val="28"/>
        </w:rPr>
        <w:t>2</w:t>
      </w:r>
      <w:r w:rsidRPr="00E078ED">
        <w:rPr>
          <w:rFonts w:ascii="华文仿宋" w:eastAsia="华文仿宋" w:hAnsi="华文仿宋" w:hint="eastAsia"/>
          <w:sz w:val="28"/>
          <w:szCs w:val="28"/>
        </w:rPr>
        <w:t>家）生产的</w:t>
      </w:r>
      <w:r w:rsidR="00A577FA">
        <w:rPr>
          <w:rFonts w:ascii="华文仿宋" w:eastAsia="华文仿宋" w:hAnsi="华文仿宋"/>
          <w:sz w:val="28"/>
          <w:szCs w:val="28"/>
        </w:rPr>
        <w:t>3</w:t>
      </w:r>
      <w:r w:rsidRPr="009628D3">
        <w:rPr>
          <w:rFonts w:ascii="华文仿宋" w:eastAsia="华文仿宋" w:hAnsi="华文仿宋" w:hint="eastAsia"/>
          <w:sz w:val="28"/>
          <w:szCs w:val="28"/>
        </w:rPr>
        <w:t>个型号的代表性样品进行验证。通过验证，以确定相关技术要求的合理性和试验方法的可行性。</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w:t>
      </w:r>
      <w:r w:rsidR="00DD6ACC">
        <w:rPr>
          <w:rFonts w:ascii="华文仿宋" w:eastAsia="华文仿宋" w:hAnsi="华文仿宋" w:hint="eastAsia"/>
          <w:sz w:val="28"/>
          <w:szCs w:val="28"/>
        </w:rPr>
        <w:t>标准</w:t>
      </w:r>
      <w:r w:rsidRPr="009628D3">
        <w:rPr>
          <w:rFonts w:ascii="华文仿宋" w:eastAsia="华文仿宋" w:hAnsi="华文仿宋" w:hint="eastAsia"/>
          <w:sz w:val="28"/>
          <w:szCs w:val="28"/>
        </w:rPr>
        <w:t>中制定的试验方法均为常规、通用的方法</w:t>
      </w:r>
      <w:r w:rsidR="00D37511">
        <w:rPr>
          <w:rFonts w:ascii="华文仿宋" w:eastAsia="华文仿宋" w:hAnsi="华文仿宋" w:hint="eastAsia"/>
          <w:sz w:val="28"/>
          <w:szCs w:val="28"/>
        </w:rPr>
        <w:t>，</w:t>
      </w:r>
      <w:r w:rsidRPr="009628D3">
        <w:rPr>
          <w:rFonts w:ascii="华文仿宋" w:eastAsia="华文仿宋" w:hAnsi="华文仿宋" w:hint="eastAsia"/>
          <w:sz w:val="28"/>
          <w:szCs w:val="28"/>
        </w:rPr>
        <w:t>各检测项目中涉及到测试设备均具备相应的检测仪器，所需检测设备容易购买，国内试验条件成熟，所需试验设备完备，国家级医疗器械质量监督检验中心均具备检测标准中全部技术内容的能力。</w:t>
      </w:r>
    </w:p>
    <w:p w:rsidR="00504398" w:rsidRPr="00974FCB" w:rsidRDefault="00B73F7B" w:rsidP="00974FCB">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随着生活水平的提高，我国的口腔患者群体庞大，其中患有口腔疾病的患者也不在少数，</w:t>
      </w:r>
      <w:r w:rsidR="0099064A">
        <w:rPr>
          <w:rFonts w:ascii="华文仿宋" w:eastAsia="华文仿宋" w:hAnsi="华文仿宋" w:hint="eastAsia"/>
          <w:sz w:val="28"/>
          <w:szCs w:val="28"/>
        </w:rPr>
        <w:t>牙科治疗机</w:t>
      </w:r>
      <w:r w:rsidR="002E608E">
        <w:rPr>
          <w:rFonts w:ascii="华文仿宋" w:eastAsia="华文仿宋" w:hAnsi="华文仿宋" w:hint="eastAsia"/>
          <w:sz w:val="28"/>
          <w:szCs w:val="28"/>
        </w:rPr>
        <w:t>使用范围非常广泛，其中</w:t>
      </w:r>
      <w:r w:rsidR="0099064A">
        <w:rPr>
          <w:rFonts w:ascii="华文仿宋" w:eastAsia="华文仿宋" w:hAnsi="华文仿宋" w:hint="eastAsia"/>
          <w:sz w:val="28"/>
          <w:szCs w:val="28"/>
        </w:rPr>
        <w:t>牙科治疗机</w:t>
      </w:r>
      <w:r w:rsidR="00F765C0">
        <w:rPr>
          <w:rFonts w:ascii="华文仿宋" w:eastAsia="华文仿宋" w:hAnsi="华文仿宋" w:hint="eastAsia"/>
          <w:sz w:val="28"/>
          <w:szCs w:val="28"/>
        </w:rPr>
        <w:t>水路</w:t>
      </w:r>
      <w:bookmarkStart w:id="0" w:name="_GoBack"/>
      <w:bookmarkEnd w:id="0"/>
      <w:r w:rsidR="00D37511">
        <w:rPr>
          <w:rFonts w:ascii="华文仿宋" w:eastAsia="华文仿宋" w:hAnsi="华文仿宋" w:hint="eastAsia"/>
          <w:sz w:val="28"/>
          <w:szCs w:val="28"/>
        </w:rPr>
        <w:t>系统</w:t>
      </w:r>
      <w:r w:rsidR="002E608E">
        <w:rPr>
          <w:rFonts w:ascii="华文仿宋" w:eastAsia="华文仿宋" w:hAnsi="华文仿宋" w:hint="eastAsia"/>
          <w:sz w:val="28"/>
          <w:szCs w:val="28"/>
        </w:rPr>
        <w:lastRenderedPageBreak/>
        <w:t>是保证</w:t>
      </w:r>
      <w:r w:rsidR="0099064A">
        <w:rPr>
          <w:rFonts w:ascii="华文仿宋" w:eastAsia="华文仿宋" w:hAnsi="华文仿宋" w:hint="eastAsia"/>
          <w:sz w:val="28"/>
          <w:szCs w:val="28"/>
        </w:rPr>
        <w:t>牙科治疗机</w:t>
      </w:r>
      <w:r w:rsidR="002E608E">
        <w:rPr>
          <w:rFonts w:ascii="华文仿宋" w:eastAsia="华文仿宋" w:hAnsi="华文仿宋" w:hint="eastAsia"/>
          <w:sz w:val="28"/>
          <w:szCs w:val="28"/>
        </w:rPr>
        <w:t>稳定连接以及安全使用的前提。</w:t>
      </w:r>
      <w:r w:rsidRPr="009628D3">
        <w:rPr>
          <w:rFonts w:ascii="华文仿宋" w:eastAsia="华文仿宋" w:hAnsi="华文仿宋" w:hint="eastAsia"/>
          <w:sz w:val="28"/>
          <w:szCs w:val="28"/>
        </w:rPr>
        <w:t>本标准</w:t>
      </w:r>
      <w:r w:rsidR="00D37511" w:rsidRPr="00D37511">
        <w:rPr>
          <w:rFonts w:ascii="华文仿宋" w:eastAsia="华文仿宋" w:hAnsi="华文仿宋" w:hint="eastAsia"/>
          <w:sz w:val="28"/>
          <w:szCs w:val="28"/>
        </w:rPr>
        <w:t>提供了型式检验的方法，主要用于评估在实验室条件下防止或抑制生物膜形成或去除存在于牙科治疗机水路系统中的生物膜的处理方法的有效性</w:t>
      </w:r>
      <w:r w:rsidR="00D37511">
        <w:rPr>
          <w:rFonts w:ascii="华文仿宋" w:eastAsia="华文仿宋" w:hAnsi="华文仿宋" w:hint="eastAsia"/>
          <w:sz w:val="28"/>
          <w:szCs w:val="28"/>
        </w:rPr>
        <w:t>，</w:t>
      </w:r>
      <w:r w:rsidRPr="009628D3">
        <w:rPr>
          <w:rFonts w:ascii="华文仿宋" w:eastAsia="华文仿宋" w:hAnsi="华文仿宋" w:hint="eastAsia"/>
          <w:sz w:val="28"/>
          <w:szCs w:val="28"/>
        </w:rPr>
        <w:t>能够规范该类产品的技术指标和提高产品质量。</w:t>
      </w:r>
      <w:r w:rsidR="00291430" w:rsidRPr="009628D3">
        <w:rPr>
          <w:rFonts w:ascii="华文仿宋" w:eastAsia="华文仿宋" w:hAnsi="华文仿宋" w:hint="eastAsia"/>
          <w:sz w:val="28"/>
          <w:szCs w:val="28"/>
        </w:rPr>
        <w:t>本</w:t>
      </w:r>
      <w:r w:rsidR="00DD6ACC">
        <w:rPr>
          <w:rFonts w:ascii="华文仿宋" w:eastAsia="华文仿宋" w:hAnsi="华文仿宋" w:hint="eastAsia"/>
          <w:sz w:val="28"/>
          <w:szCs w:val="28"/>
        </w:rPr>
        <w:t>标准</w:t>
      </w:r>
      <w:r w:rsidR="00291430" w:rsidRPr="009628D3">
        <w:rPr>
          <w:rFonts w:ascii="华文仿宋" w:eastAsia="华文仿宋" w:hAnsi="华文仿宋" w:hint="eastAsia"/>
          <w:sz w:val="28"/>
          <w:szCs w:val="28"/>
        </w:rPr>
        <w:t>的实施</w:t>
      </w:r>
      <w:r w:rsidRPr="009628D3">
        <w:rPr>
          <w:rFonts w:ascii="华文仿宋" w:eastAsia="华文仿宋" w:hAnsi="华文仿宋" w:hint="eastAsia"/>
          <w:sz w:val="28"/>
          <w:szCs w:val="28"/>
        </w:rPr>
        <w:t>对牙科学领域中广大相关医疗器械生产企业、经营单位、临床单位以及监管机构起到很好地参考作用，对提高我国该领域技术水平及临床治疗效果有很好的社会效益与经济效益。</w:t>
      </w:r>
    </w:p>
    <w:p w:rsidR="00B73F7B" w:rsidRPr="009628D3" w:rsidRDefault="00B73F7B">
      <w:pPr>
        <w:numPr>
          <w:ilvl w:val="0"/>
          <w:numId w:val="4"/>
        </w:numPr>
        <w:spacing w:line="360" w:lineRule="auto"/>
        <w:rPr>
          <w:b/>
          <w:bCs/>
          <w:sz w:val="28"/>
          <w:szCs w:val="28"/>
        </w:rPr>
      </w:pPr>
      <w:r w:rsidRPr="009628D3">
        <w:rPr>
          <w:rFonts w:hint="eastAsia"/>
          <w:b/>
          <w:bCs/>
          <w:sz w:val="28"/>
          <w:szCs w:val="28"/>
        </w:rPr>
        <w:t>采用国际标准和国外先进标准的程度，以及与国际、国外同类标准水平的对比情况，或与测试的国外样品、样机的有关数据对比情况。</w:t>
      </w:r>
    </w:p>
    <w:p w:rsidR="00974FCB" w:rsidRPr="008D047F" w:rsidRDefault="00974FCB" w:rsidP="00830095">
      <w:pPr>
        <w:pStyle w:val="af9"/>
        <w:widowControl/>
        <w:wordWrap w:val="0"/>
        <w:ind w:left="360" w:firstLine="560"/>
        <w:jc w:val="left"/>
        <w:rPr>
          <w:rFonts w:ascii="华文仿宋" w:eastAsia="华文仿宋" w:hAnsi="华文仿宋"/>
          <w:kern w:val="0"/>
          <w:sz w:val="28"/>
          <w:szCs w:val="28"/>
        </w:rPr>
      </w:pPr>
      <w:r w:rsidRPr="008D047F">
        <w:rPr>
          <w:rFonts w:ascii="华文仿宋" w:eastAsia="华文仿宋" w:hAnsi="华文仿宋"/>
          <w:kern w:val="0"/>
          <w:sz w:val="28"/>
          <w:szCs w:val="28"/>
        </w:rPr>
        <w:t>2015</w:t>
      </w:r>
      <w:r w:rsidRPr="008D047F">
        <w:rPr>
          <w:rFonts w:ascii="华文仿宋" w:eastAsia="华文仿宋" w:hAnsi="华文仿宋" w:hint="eastAsia"/>
          <w:kern w:val="0"/>
          <w:sz w:val="28"/>
          <w:szCs w:val="28"/>
        </w:rPr>
        <w:t>年，欧盟同步发布了与</w:t>
      </w:r>
      <w:r w:rsidRPr="008D047F">
        <w:rPr>
          <w:rFonts w:ascii="华文仿宋" w:eastAsia="华文仿宋" w:hAnsi="华文仿宋"/>
          <w:kern w:val="0"/>
          <w:sz w:val="28"/>
          <w:szCs w:val="28"/>
        </w:rPr>
        <w:t>ISO 16954:2015</w:t>
      </w:r>
      <w:r w:rsidRPr="008D047F">
        <w:rPr>
          <w:rFonts w:ascii="华文仿宋" w:eastAsia="华文仿宋" w:hAnsi="华文仿宋" w:hint="eastAsia"/>
          <w:kern w:val="0"/>
          <w:sz w:val="28"/>
          <w:szCs w:val="28"/>
        </w:rPr>
        <w:t xml:space="preserve">等同的标准EN </w:t>
      </w:r>
      <w:r w:rsidRPr="008D047F">
        <w:rPr>
          <w:rFonts w:ascii="华文仿宋" w:eastAsia="华文仿宋" w:hAnsi="华文仿宋"/>
          <w:kern w:val="0"/>
          <w:sz w:val="28"/>
          <w:szCs w:val="28"/>
        </w:rPr>
        <w:t>ISO 16954:2015 Dentistry - Test methods for dental unit waterline biofilm treatment</w:t>
      </w:r>
      <w:r w:rsidRPr="008D047F">
        <w:rPr>
          <w:rFonts w:ascii="华文仿宋" w:eastAsia="华文仿宋" w:hAnsi="华文仿宋" w:hint="eastAsia"/>
          <w:kern w:val="0"/>
          <w:sz w:val="28"/>
          <w:szCs w:val="28"/>
        </w:rPr>
        <w:t>。与此同时，德国和英国发布了相对应的国家标准</w:t>
      </w:r>
      <w:r w:rsidRPr="008D047F">
        <w:rPr>
          <w:rFonts w:ascii="华文仿宋" w:eastAsia="华文仿宋" w:hAnsi="华文仿宋"/>
          <w:kern w:val="0"/>
          <w:sz w:val="28"/>
          <w:szCs w:val="28"/>
        </w:rPr>
        <w:t>DIN EN ISO 16954:2015 Zahnheilkunde</w:t>
      </w:r>
      <w:r w:rsidRPr="008D047F">
        <w:rPr>
          <w:rFonts w:ascii="华文仿宋" w:eastAsia="华文仿宋" w:hAnsi="华文仿宋" w:cs="Calibri"/>
          <w:kern w:val="0"/>
          <w:sz w:val="28"/>
          <w:szCs w:val="28"/>
        </w:rPr>
        <w:t> </w:t>
      </w:r>
      <w:r w:rsidRPr="008D047F">
        <w:rPr>
          <w:rFonts w:ascii="华文仿宋" w:eastAsia="华文仿宋" w:hAnsi="华文仿宋"/>
          <w:kern w:val="0"/>
          <w:sz w:val="28"/>
          <w:szCs w:val="28"/>
        </w:rPr>
        <w:t>- Prüfverfahren zur Biofilmbehandlung der wasserführenden Leitungen einer zahn</w:t>
      </w:r>
      <w:r w:rsidRPr="008D047F">
        <w:rPr>
          <w:rFonts w:ascii="华文仿宋" w:eastAsia="华文仿宋" w:hAnsi="华文仿宋" w:cs="Calibri"/>
          <w:kern w:val="0"/>
          <w:sz w:val="28"/>
          <w:szCs w:val="28"/>
        </w:rPr>
        <w:t>ä</w:t>
      </w:r>
      <w:r w:rsidRPr="008D047F">
        <w:rPr>
          <w:rFonts w:ascii="华文仿宋" w:eastAsia="华文仿宋" w:hAnsi="华文仿宋"/>
          <w:kern w:val="0"/>
          <w:sz w:val="28"/>
          <w:szCs w:val="28"/>
        </w:rPr>
        <w:t>rztlichen Behandlungseinheit</w:t>
      </w:r>
      <w:r w:rsidRPr="008D047F">
        <w:rPr>
          <w:rFonts w:ascii="华文仿宋" w:eastAsia="华文仿宋" w:hAnsi="华文仿宋" w:cs="Calibri"/>
          <w:kern w:val="0"/>
          <w:sz w:val="28"/>
          <w:szCs w:val="28"/>
        </w:rPr>
        <w:t> </w:t>
      </w:r>
      <w:r w:rsidRPr="008D047F">
        <w:rPr>
          <w:rFonts w:ascii="华文仿宋" w:eastAsia="华文仿宋" w:hAnsi="华文仿宋" w:hint="eastAsia"/>
          <w:kern w:val="0"/>
          <w:sz w:val="28"/>
          <w:szCs w:val="28"/>
        </w:rPr>
        <w:t>（</w:t>
      </w:r>
      <w:r w:rsidRPr="008D047F">
        <w:rPr>
          <w:rFonts w:ascii="华文仿宋" w:eastAsia="华文仿宋" w:hAnsi="华文仿宋"/>
          <w:kern w:val="0"/>
          <w:sz w:val="28"/>
          <w:szCs w:val="28"/>
        </w:rPr>
        <w:t>EN ISO 16954:2015</w:t>
      </w:r>
      <w:r w:rsidRPr="008D047F">
        <w:rPr>
          <w:rFonts w:ascii="华文仿宋" w:eastAsia="华文仿宋" w:hAnsi="华文仿宋" w:hint="eastAsia"/>
          <w:kern w:val="0"/>
          <w:sz w:val="28"/>
          <w:szCs w:val="28"/>
        </w:rPr>
        <w:t>的德语版）和</w:t>
      </w:r>
      <w:r w:rsidRPr="008D047F">
        <w:rPr>
          <w:rFonts w:ascii="华文仿宋" w:eastAsia="华文仿宋" w:hAnsi="华文仿宋"/>
          <w:kern w:val="0"/>
          <w:sz w:val="28"/>
          <w:szCs w:val="28"/>
        </w:rPr>
        <w:t>BS EN ISO 16954:2015 Dentistry - Test methods for dental unit waterline biofilm treatment</w:t>
      </w:r>
      <w:r w:rsidRPr="008D047F">
        <w:rPr>
          <w:rFonts w:ascii="华文仿宋" w:eastAsia="华文仿宋" w:hAnsi="华文仿宋" w:hint="eastAsia"/>
          <w:kern w:val="0"/>
          <w:sz w:val="28"/>
          <w:szCs w:val="28"/>
        </w:rPr>
        <w:t>。</w:t>
      </w:r>
    </w:p>
    <w:p w:rsidR="00974FCB" w:rsidRPr="008D047F" w:rsidRDefault="00974FCB" w:rsidP="00830095">
      <w:pPr>
        <w:pStyle w:val="af9"/>
        <w:widowControl/>
        <w:wordWrap w:val="0"/>
        <w:ind w:left="360" w:firstLine="560"/>
        <w:jc w:val="left"/>
        <w:rPr>
          <w:rFonts w:ascii="华文仿宋" w:eastAsia="华文仿宋" w:hAnsi="华文仿宋"/>
          <w:kern w:val="0"/>
          <w:sz w:val="28"/>
          <w:szCs w:val="28"/>
        </w:rPr>
      </w:pPr>
      <w:r w:rsidRPr="008D047F">
        <w:rPr>
          <w:rFonts w:ascii="华文仿宋" w:eastAsia="华文仿宋" w:hAnsi="华文仿宋"/>
          <w:kern w:val="0"/>
          <w:sz w:val="28"/>
          <w:szCs w:val="28"/>
        </w:rPr>
        <w:t>2018</w:t>
      </w:r>
      <w:r w:rsidRPr="008D047F">
        <w:rPr>
          <w:rFonts w:ascii="华文仿宋" w:eastAsia="华文仿宋" w:hAnsi="华文仿宋" w:hint="eastAsia"/>
          <w:kern w:val="0"/>
          <w:sz w:val="28"/>
          <w:szCs w:val="28"/>
        </w:rPr>
        <w:t>年</w:t>
      </w:r>
      <w:r w:rsidRPr="008D047F">
        <w:rPr>
          <w:rFonts w:ascii="华文仿宋" w:eastAsia="华文仿宋" w:hAnsi="华文仿宋"/>
          <w:kern w:val="0"/>
          <w:sz w:val="28"/>
          <w:szCs w:val="28"/>
        </w:rPr>
        <w:t>，美国</w:t>
      </w:r>
      <w:r w:rsidRPr="008D047F">
        <w:rPr>
          <w:rFonts w:ascii="华文仿宋" w:eastAsia="华文仿宋" w:hAnsi="华文仿宋" w:hint="eastAsia"/>
          <w:kern w:val="0"/>
          <w:sz w:val="28"/>
          <w:szCs w:val="28"/>
        </w:rPr>
        <w:t>牙科协会</w:t>
      </w:r>
      <w:r w:rsidRPr="008D047F">
        <w:rPr>
          <w:rFonts w:ascii="华文仿宋" w:eastAsia="华文仿宋" w:hAnsi="华文仿宋"/>
          <w:kern w:val="0"/>
          <w:sz w:val="28"/>
          <w:szCs w:val="28"/>
        </w:rPr>
        <w:t>发布了</w:t>
      </w:r>
      <w:r w:rsidRPr="008D047F">
        <w:rPr>
          <w:rFonts w:ascii="华文仿宋" w:eastAsia="华文仿宋" w:hAnsi="华文仿宋" w:hint="eastAsia"/>
          <w:kern w:val="0"/>
          <w:sz w:val="28"/>
          <w:szCs w:val="28"/>
        </w:rPr>
        <w:t>与</w:t>
      </w:r>
      <w:r w:rsidRPr="008D047F">
        <w:rPr>
          <w:rFonts w:ascii="华文仿宋" w:eastAsia="华文仿宋" w:hAnsi="华文仿宋"/>
          <w:kern w:val="0"/>
          <w:sz w:val="28"/>
          <w:szCs w:val="28"/>
        </w:rPr>
        <w:t>ISO 16954:2015</w:t>
      </w:r>
      <w:r w:rsidRPr="008D047F">
        <w:rPr>
          <w:rFonts w:ascii="华文仿宋" w:eastAsia="华文仿宋" w:hAnsi="华文仿宋" w:hint="eastAsia"/>
          <w:kern w:val="0"/>
          <w:sz w:val="28"/>
          <w:szCs w:val="28"/>
        </w:rPr>
        <w:t>等同的标准</w:t>
      </w:r>
      <w:r w:rsidRPr="008D047F">
        <w:rPr>
          <w:rFonts w:ascii="华文仿宋" w:eastAsia="华文仿宋" w:hAnsi="华文仿宋"/>
          <w:kern w:val="0"/>
          <w:sz w:val="28"/>
          <w:szCs w:val="28"/>
        </w:rPr>
        <w:t>ANSI/ADA 167-2018 Test Methods for Dental Unit Waterline Biofilm Treatment</w:t>
      </w:r>
      <w:r w:rsidRPr="008D047F">
        <w:rPr>
          <w:rFonts w:ascii="华文仿宋" w:eastAsia="华文仿宋" w:hAnsi="华文仿宋" w:hint="eastAsia"/>
          <w:kern w:val="0"/>
          <w:sz w:val="28"/>
          <w:szCs w:val="28"/>
        </w:rPr>
        <w:t>。同年</w:t>
      </w:r>
      <w:r w:rsidRPr="008D047F">
        <w:rPr>
          <w:rFonts w:ascii="华文仿宋" w:eastAsia="华文仿宋" w:hAnsi="华文仿宋"/>
          <w:kern w:val="0"/>
          <w:sz w:val="28"/>
          <w:szCs w:val="28"/>
        </w:rPr>
        <w:t>，日本发布了</w:t>
      </w:r>
      <w:r w:rsidRPr="008D047F">
        <w:rPr>
          <w:rFonts w:ascii="华文仿宋" w:eastAsia="华文仿宋" w:hAnsi="华文仿宋" w:hint="eastAsia"/>
          <w:kern w:val="0"/>
          <w:sz w:val="28"/>
          <w:szCs w:val="28"/>
        </w:rPr>
        <w:t>与</w:t>
      </w:r>
      <w:r w:rsidRPr="008D047F">
        <w:rPr>
          <w:rFonts w:ascii="华文仿宋" w:eastAsia="华文仿宋" w:hAnsi="华文仿宋"/>
          <w:kern w:val="0"/>
          <w:sz w:val="28"/>
          <w:szCs w:val="28"/>
        </w:rPr>
        <w:t>ISO 16954:2015</w:t>
      </w:r>
      <w:r w:rsidRPr="008D047F">
        <w:rPr>
          <w:rFonts w:ascii="华文仿宋" w:eastAsia="华文仿宋" w:hAnsi="华文仿宋" w:hint="eastAsia"/>
          <w:kern w:val="0"/>
          <w:sz w:val="28"/>
          <w:szCs w:val="28"/>
        </w:rPr>
        <w:t xml:space="preserve">等同的标准 </w:t>
      </w:r>
      <w:r w:rsidRPr="008D047F">
        <w:rPr>
          <w:rFonts w:ascii="华文仿宋" w:eastAsia="华文仿宋" w:hAnsi="华文仿宋"/>
          <w:kern w:val="0"/>
          <w:sz w:val="28"/>
          <w:szCs w:val="28"/>
        </w:rPr>
        <w:t>JIS T 5111:2018</w:t>
      </w:r>
      <w:r w:rsidRPr="008D047F">
        <w:rPr>
          <w:rFonts w:ascii="华文仿宋" w:eastAsia="华文仿宋" w:hAnsi="华文仿宋" w:hint="eastAsia"/>
          <w:kern w:val="0"/>
          <w:sz w:val="28"/>
          <w:szCs w:val="28"/>
        </w:rPr>
        <w:t>歯科―歯科用ユニット給水管路内バイオフィルム処理の試験方法。</w:t>
      </w:r>
    </w:p>
    <w:p w:rsidR="00974FCB" w:rsidRPr="008D047F" w:rsidRDefault="00974FCB" w:rsidP="00830095">
      <w:pPr>
        <w:pStyle w:val="af9"/>
        <w:widowControl/>
        <w:wordWrap w:val="0"/>
        <w:spacing w:after="240"/>
        <w:ind w:left="360" w:firstLine="560"/>
        <w:jc w:val="left"/>
        <w:rPr>
          <w:rFonts w:ascii="华文仿宋" w:eastAsia="华文仿宋" w:hAnsi="华文仿宋"/>
          <w:kern w:val="0"/>
          <w:sz w:val="28"/>
          <w:szCs w:val="28"/>
        </w:rPr>
      </w:pPr>
      <w:r w:rsidRPr="008D047F">
        <w:rPr>
          <w:rFonts w:ascii="华文仿宋" w:eastAsia="华文仿宋" w:hAnsi="华文仿宋" w:hint="eastAsia"/>
          <w:kern w:val="0"/>
          <w:sz w:val="28"/>
          <w:szCs w:val="28"/>
        </w:rPr>
        <w:t>《牙科学 牙科治疗机用于水路生物膜处理的试验方法》行业标准项目与</w:t>
      </w:r>
      <w:r w:rsidRPr="008D047F">
        <w:rPr>
          <w:rFonts w:ascii="华文仿宋" w:eastAsia="华文仿宋" w:hAnsi="华文仿宋"/>
          <w:kern w:val="0"/>
          <w:sz w:val="28"/>
          <w:szCs w:val="28"/>
        </w:rPr>
        <w:t>ISO</w:t>
      </w:r>
      <w:r w:rsidRPr="008D047F">
        <w:rPr>
          <w:rFonts w:ascii="华文仿宋" w:eastAsia="华文仿宋" w:hAnsi="华文仿宋" w:hint="eastAsia"/>
          <w:kern w:val="0"/>
          <w:sz w:val="28"/>
          <w:szCs w:val="28"/>
        </w:rPr>
        <w:t>、美国牙科</w:t>
      </w:r>
      <w:r w:rsidRPr="008D047F">
        <w:rPr>
          <w:rFonts w:ascii="华文仿宋" w:eastAsia="华文仿宋" w:hAnsi="华文仿宋"/>
          <w:kern w:val="0"/>
          <w:sz w:val="28"/>
          <w:szCs w:val="28"/>
        </w:rPr>
        <w:t>协会</w:t>
      </w:r>
      <w:r w:rsidRPr="008D047F">
        <w:rPr>
          <w:rFonts w:ascii="华文仿宋" w:eastAsia="华文仿宋" w:hAnsi="华文仿宋" w:hint="eastAsia"/>
          <w:kern w:val="0"/>
          <w:sz w:val="28"/>
          <w:szCs w:val="28"/>
        </w:rPr>
        <w:t>、欧盟</w:t>
      </w:r>
      <w:r w:rsidRPr="008D047F">
        <w:rPr>
          <w:rFonts w:ascii="华文仿宋" w:eastAsia="华文仿宋" w:hAnsi="华文仿宋"/>
          <w:kern w:val="0"/>
          <w:sz w:val="28"/>
          <w:szCs w:val="28"/>
        </w:rPr>
        <w:t>与</w:t>
      </w:r>
      <w:r w:rsidRPr="008D047F">
        <w:rPr>
          <w:rFonts w:ascii="华文仿宋" w:eastAsia="华文仿宋" w:hAnsi="华文仿宋" w:hint="eastAsia"/>
          <w:kern w:val="0"/>
          <w:sz w:val="28"/>
          <w:szCs w:val="28"/>
        </w:rPr>
        <w:t>德英日相关标准的技术差异主要为：修改了活菌计数的方法（“8.1.2和8.1.3”部分）；修改了生物膜评估的方法（“8.2.2”部分）。其他技术内容保持了一致。</w:t>
      </w:r>
    </w:p>
    <w:p w:rsidR="00B73F7B" w:rsidRPr="009628D3" w:rsidRDefault="00B73F7B">
      <w:pPr>
        <w:numPr>
          <w:ilvl w:val="0"/>
          <w:numId w:val="4"/>
        </w:numPr>
        <w:spacing w:line="360" w:lineRule="auto"/>
        <w:rPr>
          <w:b/>
          <w:bCs/>
          <w:sz w:val="28"/>
          <w:szCs w:val="28"/>
        </w:rPr>
      </w:pPr>
      <w:r w:rsidRPr="009628D3">
        <w:rPr>
          <w:rFonts w:hint="eastAsia"/>
          <w:b/>
          <w:bCs/>
          <w:sz w:val="28"/>
          <w:szCs w:val="28"/>
        </w:rPr>
        <w:lastRenderedPageBreak/>
        <w:t>与有关的现行法律、法规和其他相关标准的关系等协调性问题。</w:t>
      </w:r>
    </w:p>
    <w:p w:rsidR="00B73F7B" w:rsidRPr="009628D3" w:rsidRDefault="00B73F7B">
      <w:pPr>
        <w:spacing w:line="360" w:lineRule="auto"/>
        <w:ind w:left="360"/>
        <w:rPr>
          <w:b/>
          <w:bCs/>
          <w:sz w:val="28"/>
          <w:szCs w:val="28"/>
        </w:rPr>
      </w:pPr>
      <w:r w:rsidRPr="009628D3">
        <w:rPr>
          <w:rFonts w:ascii="华文仿宋" w:eastAsia="华文仿宋" w:hAnsi="华文仿宋" w:hint="eastAsia"/>
          <w:sz w:val="28"/>
          <w:szCs w:val="28"/>
        </w:rPr>
        <w:t>本标准不与现行法律、法规和其他相关标准冲突。</w:t>
      </w:r>
    </w:p>
    <w:p w:rsidR="00B73F7B" w:rsidRPr="009628D3" w:rsidRDefault="00B73F7B">
      <w:pPr>
        <w:numPr>
          <w:ilvl w:val="0"/>
          <w:numId w:val="4"/>
        </w:numPr>
        <w:spacing w:line="360" w:lineRule="auto"/>
        <w:rPr>
          <w:sz w:val="28"/>
          <w:szCs w:val="28"/>
        </w:rPr>
      </w:pPr>
      <w:r w:rsidRPr="009628D3">
        <w:rPr>
          <w:rFonts w:hint="eastAsia"/>
          <w:b/>
          <w:bCs/>
          <w:sz w:val="28"/>
          <w:szCs w:val="28"/>
        </w:rPr>
        <w:t>重大分歧意见的处理经过和依据。</w:t>
      </w:r>
    </w:p>
    <w:p w:rsidR="00B73F7B" w:rsidRPr="009628D3" w:rsidRDefault="00B73F7B">
      <w:pPr>
        <w:spacing w:line="360" w:lineRule="auto"/>
        <w:ind w:left="360"/>
        <w:rPr>
          <w:sz w:val="28"/>
          <w:szCs w:val="28"/>
        </w:rPr>
      </w:pPr>
      <w:r w:rsidRPr="009628D3">
        <w:rPr>
          <w:rFonts w:ascii="华文仿宋" w:eastAsia="华文仿宋" w:hAnsi="华文仿宋" w:hint="eastAsia"/>
          <w:sz w:val="28"/>
          <w:szCs w:val="28"/>
        </w:rPr>
        <w:t>没有重大分歧意见。</w:t>
      </w:r>
    </w:p>
    <w:p w:rsidR="00B73F7B" w:rsidRPr="009628D3" w:rsidRDefault="00B73F7B">
      <w:pPr>
        <w:numPr>
          <w:ilvl w:val="0"/>
          <w:numId w:val="4"/>
        </w:numPr>
        <w:spacing w:line="360" w:lineRule="auto"/>
        <w:rPr>
          <w:b/>
          <w:bCs/>
          <w:sz w:val="28"/>
          <w:szCs w:val="28"/>
        </w:rPr>
      </w:pPr>
      <w:r w:rsidRPr="009628D3">
        <w:rPr>
          <w:rFonts w:hint="eastAsia"/>
          <w:b/>
          <w:bCs/>
          <w:sz w:val="28"/>
          <w:szCs w:val="28"/>
        </w:rPr>
        <w:t>行业标准作为强制性行业标准或推性行业标准的建议。</w:t>
      </w:r>
    </w:p>
    <w:p w:rsidR="00B73F7B" w:rsidRPr="009628D3" w:rsidRDefault="00B73F7B"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建议本标准作为推荐性标准使用。</w:t>
      </w:r>
    </w:p>
    <w:p w:rsidR="00B73F7B" w:rsidRPr="009628D3" w:rsidRDefault="00B73F7B" w:rsidP="0062659C">
      <w:pPr>
        <w:spacing w:line="360" w:lineRule="auto"/>
        <w:ind w:firstLineChars="200" w:firstLine="560"/>
        <w:rPr>
          <w:bCs/>
          <w:sz w:val="28"/>
          <w:szCs w:val="28"/>
        </w:rPr>
      </w:pPr>
      <w:r w:rsidRPr="009628D3">
        <w:rPr>
          <w:rFonts w:ascii="华文仿宋" w:eastAsia="华文仿宋" w:hAnsi="华文仿宋" w:hint="eastAsia"/>
          <w:sz w:val="28"/>
          <w:szCs w:val="28"/>
        </w:rPr>
        <w:t>推荐的理由</w:t>
      </w:r>
      <w:r w:rsidR="009A1DEB" w:rsidRPr="009628D3">
        <w:rPr>
          <w:rFonts w:ascii="华文仿宋" w:eastAsia="华文仿宋" w:hAnsi="华文仿宋" w:hint="eastAsia"/>
          <w:sz w:val="28"/>
          <w:szCs w:val="28"/>
        </w:rPr>
        <w:t>:</w:t>
      </w:r>
      <w:r w:rsidR="000F6238" w:rsidRPr="00E078ED">
        <w:rPr>
          <w:rFonts w:ascii="华文仿宋" w:eastAsia="华文仿宋" w:hAnsi="华文仿宋" w:hint="eastAsia"/>
          <w:sz w:val="28"/>
          <w:szCs w:val="28"/>
        </w:rPr>
        <w:t>本标准涉及的产品都是与</w:t>
      </w:r>
      <w:r w:rsidR="00974FCB">
        <w:rPr>
          <w:rFonts w:ascii="华文仿宋" w:eastAsia="华文仿宋" w:hAnsi="华文仿宋" w:hint="eastAsia"/>
          <w:sz w:val="28"/>
          <w:szCs w:val="28"/>
        </w:rPr>
        <w:t>牙科治疗机</w:t>
      </w:r>
      <w:r w:rsidR="000F6238" w:rsidRPr="00E078ED">
        <w:rPr>
          <w:rFonts w:ascii="华文仿宋" w:eastAsia="华文仿宋" w:hAnsi="华文仿宋" w:hint="eastAsia"/>
          <w:sz w:val="28"/>
          <w:szCs w:val="28"/>
        </w:rPr>
        <w:t>连接使用</w:t>
      </w:r>
      <w:r w:rsidRPr="00E078ED">
        <w:rPr>
          <w:rFonts w:ascii="华文仿宋" w:eastAsia="华文仿宋" w:hAnsi="华文仿宋" w:hint="eastAsia"/>
          <w:sz w:val="28"/>
          <w:szCs w:val="28"/>
        </w:rPr>
        <w:t>，</w:t>
      </w:r>
      <w:r w:rsidR="000F6238" w:rsidRPr="00E078ED">
        <w:rPr>
          <w:rFonts w:ascii="华文仿宋" w:eastAsia="华文仿宋" w:hAnsi="华文仿宋" w:hint="eastAsia"/>
          <w:sz w:val="28"/>
          <w:szCs w:val="28"/>
        </w:rPr>
        <w:t>随着</w:t>
      </w:r>
      <w:r w:rsidR="00974FCB">
        <w:rPr>
          <w:rFonts w:ascii="华文仿宋" w:eastAsia="华文仿宋" w:hAnsi="华文仿宋" w:hint="eastAsia"/>
          <w:sz w:val="28"/>
          <w:szCs w:val="28"/>
        </w:rPr>
        <w:t>牙科治疗机</w:t>
      </w:r>
      <w:r w:rsidR="000F6238" w:rsidRPr="00E078ED">
        <w:rPr>
          <w:rFonts w:ascii="华文仿宋" w:eastAsia="华文仿宋" w:hAnsi="华文仿宋" w:hint="eastAsia"/>
          <w:sz w:val="28"/>
          <w:szCs w:val="28"/>
        </w:rPr>
        <w:t>设计的变化，</w:t>
      </w:r>
      <w:r w:rsidR="00974FCB">
        <w:rPr>
          <w:rFonts w:ascii="华文仿宋" w:eastAsia="华文仿宋" w:hAnsi="华文仿宋" w:hint="eastAsia"/>
          <w:sz w:val="28"/>
          <w:szCs w:val="28"/>
        </w:rPr>
        <w:t>牙科治疗机用水系统</w:t>
      </w:r>
      <w:r w:rsidR="000F6238" w:rsidRPr="00E078ED">
        <w:rPr>
          <w:rFonts w:ascii="华文仿宋" w:eastAsia="华文仿宋" w:hAnsi="华文仿宋" w:hint="eastAsia"/>
          <w:sz w:val="28"/>
          <w:szCs w:val="28"/>
        </w:rPr>
        <w:t>也需要相应变化</w:t>
      </w:r>
      <w:r w:rsidRPr="009628D3">
        <w:rPr>
          <w:rFonts w:ascii="华文仿宋" w:eastAsia="华文仿宋" w:hAnsi="华文仿宋" w:hint="eastAsia"/>
          <w:sz w:val="28"/>
          <w:szCs w:val="28"/>
        </w:rPr>
        <w:t>，该标准作为行业生产的引导性标准，宜作为推荐性标准进行制定和推广。</w:t>
      </w:r>
    </w:p>
    <w:p w:rsidR="00B73F7B" w:rsidRPr="009628D3" w:rsidRDefault="00B73F7B">
      <w:pPr>
        <w:numPr>
          <w:ilvl w:val="0"/>
          <w:numId w:val="4"/>
        </w:numPr>
        <w:spacing w:line="360" w:lineRule="auto"/>
        <w:rPr>
          <w:b/>
          <w:bCs/>
          <w:sz w:val="28"/>
          <w:szCs w:val="28"/>
        </w:rPr>
      </w:pPr>
      <w:r w:rsidRPr="009628D3">
        <w:rPr>
          <w:rFonts w:hint="eastAsia"/>
          <w:b/>
          <w:bCs/>
          <w:sz w:val="28"/>
          <w:szCs w:val="28"/>
        </w:rPr>
        <w:t>贯彻行业标准的要求和措施建议。</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起草小组综合预估</w:t>
      </w:r>
      <w:r w:rsidRPr="009628D3">
        <w:rPr>
          <w:rFonts w:ascii="华文仿宋" w:eastAsia="华文仿宋" w:hAnsi="华文仿宋"/>
          <w:sz w:val="28"/>
          <w:szCs w:val="28"/>
        </w:rPr>
        <w:t>企业</w:t>
      </w:r>
      <w:r w:rsidRPr="009628D3">
        <w:rPr>
          <w:rFonts w:ascii="华文仿宋" w:eastAsia="华文仿宋" w:hAnsi="华文仿宋" w:hint="eastAsia"/>
          <w:sz w:val="28"/>
          <w:szCs w:val="28"/>
        </w:rPr>
        <w:t>根据标准的技术参数和试验方法确定自身产品参数、更换个别材料或更改生产工艺（如必要）、定做相应测试工装、</w:t>
      </w:r>
      <w:r w:rsidRPr="009628D3">
        <w:rPr>
          <w:rFonts w:ascii="华文仿宋" w:eastAsia="华文仿宋" w:hAnsi="华文仿宋"/>
          <w:sz w:val="28"/>
          <w:szCs w:val="28"/>
        </w:rPr>
        <w:t>修改相应</w:t>
      </w:r>
      <w:r w:rsidRPr="009628D3">
        <w:rPr>
          <w:rFonts w:ascii="华文仿宋" w:eastAsia="华文仿宋" w:hAnsi="华文仿宋" w:hint="eastAsia"/>
          <w:sz w:val="28"/>
          <w:szCs w:val="28"/>
        </w:rPr>
        <w:t>标记、</w:t>
      </w:r>
      <w:r w:rsidRPr="009628D3">
        <w:rPr>
          <w:rFonts w:ascii="华文仿宋" w:eastAsia="华文仿宋" w:hAnsi="华文仿宋"/>
          <w:sz w:val="28"/>
          <w:szCs w:val="28"/>
        </w:rPr>
        <w:t>文档和包装</w:t>
      </w:r>
      <w:r w:rsidRPr="009628D3">
        <w:rPr>
          <w:rFonts w:ascii="华文仿宋" w:eastAsia="华文仿宋" w:hAnsi="华文仿宋" w:hint="eastAsia"/>
          <w:sz w:val="28"/>
          <w:szCs w:val="28"/>
        </w:rPr>
        <w:t>及增加质控流程（如必要）所需要的时间为1</w:t>
      </w:r>
      <w:r w:rsidR="00C268B2" w:rsidRPr="009628D3">
        <w:rPr>
          <w:rFonts w:ascii="华文仿宋" w:eastAsia="华文仿宋" w:hAnsi="华文仿宋"/>
          <w:sz w:val="28"/>
          <w:szCs w:val="28"/>
        </w:rPr>
        <w:t>2</w:t>
      </w:r>
      <w:r w:rsidRPr="009628D3">
        <w:rPr>
          <w:rFonts w:ascii="华文仿宋" w:eastAsia="华文仿宋" w:hAnsi="华文仿宋" w:hint="eastAsia"/>
          <w:sz w:val="28"/>
          <w:szCs w:val="28"/>
        </w:rPr>
        <w:t>个月。</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综合考虑该标准实施的必要性、生产企业调整尺寸参数或说明信息等因素，经审定会全体委员表决通过，建议该标准自发布之日</w:t>
      </w:r>
      <w:r w:rsidR="00BE3F60" w:rsidRPr="009628D3">
        <w:rPr>
          <w:rFonts w:ascii="华文仿宋" w:eastAsia="华文仿宋" w:hAnsi="华文仿宋" w:hint="eastAsia"/>
          <w:sz w:val="28"/>
          <w:szCs w:val="28"/>
        </w:rPr>
        <w:t>起</w:t>
      </w:r>
      <w:r w:rsidR="00BE3F60" w:rsidRPr="009628D3">
        <w:rPr>
          <w:rFonts w:ascii="华文仿宋" w:eastAsia="华文仿宋" w:hAnsi="华文仿宋"/>
          <w:sz w:val="28"/>
          <w:szCs w:val="28"/>
        </w:rPr>
        <w:t>1</w:t>
      </w:r>
      <w:r w:rsidR="00C268B2" w:rsidRPr="009628D3">
        <w:rPr>
          <w:rFonts w:ascii="华文仿宋" w:eastAsia="华文仿宋" w:hAnsi="华文仿宋"/>
          <w:sz w:val="28"/>
          <w:szCs w:val="28"/>
        </w:rPr>
        <w:t>2</w:t>
      </w:r>
      <w:r w:rsidR="00BE3F60" w:rsidRPr="009628D3">
        <w:rPr>
          <w:rFonts w:ascii="华文仿宋" w:eastAsia="华文仿宋" w:hAnsi="华文仿宋"/>
          <w:sz w:val="28"/>
          <w:szCs w:val="28"/>
        </w:rPr>
        <w:t>个月</w:t>
      </w:r>
      <w:r w:rsidRPr="009628D3">
        <w:rPr>
          <w:rFonts w:ascii="华文仿宋" w:eastAsia="华文仿宋" w:hAnsi="华文仿宋" w:hint="eastAsia"/>
          <w:sz w:val="28"/>
          <w:szCs w:val="28"/>
        </w:rPr>
        <w:t>后予以实施。</w:t>
      </w:r>
    </w:p>
    <w:p w:rsidR="00291430" w:rsidRPr="009628D3" w:rsidRDefault="00291430" w:rsidP="00291430">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建议在本标准发布后</w:t>
      </w:r>
      <w:r w:rsidR="00502BC4" w:rsidRPr="009628D3">
        <w:rPr>
          <w:rFonts w:ascii="华文仿宋" w:eastAsia="华文仿宋" w:hAnsi="华文仿宋" w:hint="eastAsia"/>
          <w:sz w:val="28"/>
          <w:szCs w:val="28"/>
        </w:rPr>
        <w:t>、</w:t>
      </w:r>
      <w:r w:rsidRPr="009628D3">
        <w:rPr>
          <w:rFonts w:ascii="华文仿宋" w:eastAsia="华文仿宋" w:hAnsi="华文仿宋" w:hint="eastAsia"/>
          <w:sz w:val="28"/>
          <w:szCs w:val="28"/>
        </w:rPr>
        <w:t>实施前结合技委会工作安排和相关要求组织相关生产、销售、使用单位、检测中心、监管人员和其他关注本标准的人员对</w:t>
      </w:r>
      <w:r w:rsidR="00902B01" w:rsidRPr="009628D3">
        <w:rPr>
          <w:rFonts w:ascii="华文仿宋" w:eastAsia="华文仿宋" w:hAnsi="华文仿宋" w:hint="eastAsia"/>
          <w:sz w:val="28"/>
          <w:szCs w:val="28"/>
        </w:rPr>
        <w:t>本标准</w:t>
      </w:r>
      <w:r w:rsidRPr="009628D3">
        <w:rPr>
          <w:rFonts w:ascii="华文仿宋" w:eastAsia="华文仿宋" w:hAnsi="华文仿宋" w:hint="eastAsia"/>
          <w:sz w:val="28"/>
          <w:szCs w:val="28"/>
        </w:rPr>
        <w:t>进行宣贯和培训。</w:t>
      </w:r>
    </w:p>
    <w:p w:rsidR="00B73F7B" w:rsidRPr="009628D3" w:rsidRDefault="00B73F7B">
      <w:pPr>
        <w:numPr>
          <w:ilvl w:val="0"/>
          <w:numId w:val="4"/>
        </w:numPr>
        <w:spacing w:line="360" w:lineRule="auto"/>
        <w:rPr>
          <w:b/>
          <w:bCs/>
          <w:sz w:val="28"/>
          <w:szCs w:val="28"/>
        </w:rPr>
      </w:pPr>
      <w:r w:rsidRPr="009628D3">
        <w:rPr>
          <w:rFonts w:hint="eastAsia"/>
          <w:b/>
          <w:bCs/>
          <w:sz w:val="28"/>
          <w:szCs w:val="28"/>
        </w:rPr>
        <w:t>废止现行有关标准的建议。</w:t>
      </w:r>
    </w:p>
    <w:p w:rsidR="00B73F7B" w:rsidRPr="00A85517" w:rsidRDefault="005A3761" w:rsidP="005A3761">
      <w:pPr>
        <w:spacing w:line="360" w:lineRule="auto"/>
        <w:ind w:firstLineChars="200" w:firstLine="560"/>
        <w:rPr>
          <w:rFonts w:ascii="华文仿宋" w:eastAsia="华文仿宋" w:hAnsi="华文仿宋"/>
          <w:sz w:val="28"/>
          <w:szCs w:val="28"/>
        </w:rPr>
      </w:pPr>
      <w:r w:rsidRPr="00A85517">
        <w:rPr>
          <w:rFonts w:ascii="华文仿宋" w:eastAsia="华文仿宋" w:hAnsi="华文仿宋"/>
          <w:sz w:val="28"/>
          <w:szCs w:val="28"/>
        </w:rPr>
        <w:t>本标准制定后，将替代</w:t>
      </w:r>
      <w:r w:rsidR="00974FCB" w:rsidRPr="00F90480">
        <w:rPr>
          <w:rFonts w:ascii="仿宋" w:eastAsia="仿宋" w:hAnsi="仿宋"/>
          <w:sz w:val="28"/>
          <w:szCs w:val="28"/>
        </w:rPr>
        <w:t>YY/T 1411-2016</w:t>
      </w:r>
      <w:r w:rsidRPr="00A85517">
        <w:rPr>
          <w:rFonts w:ascii="华文仿宋" w:eastAsia="华文仿宋" w:hAnsi="华文仿宋"/>
          <w:sz w:val="28"/>
          <w:szCs w:val="28"/>
        </w:rPr>
        <w:t>。</w:t>
      </w:r>
    </w:p>
    <w:p w:rsidR="00B73F7B" w:rsidRPr="009628D3" w:rsidRDefault="00B73F7B">
      <w:pPr>
        <w:numPr>
          <w:ilvl w:val="0"/>
          <w:numId w:val="4"/>
        </w:numPr>
        <w:spacing w:line="360" w:lineRule="auto"/>
        <w:rPr>
          <w:b/>
          <w:bCs/>
          <w:sz w:val="28"/>
          <w:szCs w:val="28"/>
        </w:rPr>
      </w:pPr>
      <w:r w:rsidRPr="009628D3">
        <w:rPr>
          <w:rFonts w:hint="eastAsia"/>
          <w:b/>
          <w:bCs/>
          <w:sz w:val="28"/>
          <w:szCs w:val="28"/>
        </w:rPr>
        <w:t>其他应予说明的事项。</w:t>
      </w:r>
    </w:p>
    <w:p w:rsidR="00B73F7B" w:rsidRPr="009628D3" w:rsidRDefault="00B73F7B">
      <w:pPr>
        <w:spacing w:line="360" w:lineRule="auto"/>
        <w:ind w:left="420"/>
        <w:rPr>
          <w:rFonts w:ascii="宋体" w:hAnsi="宋体"/>
          <w:sz w:val="28"/>
          <w:szCs w:val="28"/>
        </w:rPr>
      </w:pPr>
      <w:r w:rsidRPr="009628D3">
        <w:rPr>
          <w:rFonts w:hint="eastAsia"/>
          <w:bCs/>
          <w:sz w:val="28"/>
          <w:szCs w:val="28"/>
        </w:rPr>
        <w:t>无。</w:t>
      </w:r>
    </w:p>
    <w:p w:rsidR="009106DC" w:rsidRDefault="009106DC" w:rsidP="009106DC">
      <w:pPr>
        <w:wordWrap w:val="0"/>
        <w:spacing w:line="440" w:lineRule="exact"/>
        <w:ind w:firstLineChars="200" w:firstLine="560"/>
        <w:jc w:val="right"/>
        <w:rPr>
          <w:rFonts w:ascii="华文仿宋" w:eastAsia="华文仿宋" w:hAnsi="华文仿宋"/>
          <w:sz w:val="28"/>
          <w:szCs w:val="28"/>
        </w:rPr>
      </w:pPr>
      <w:r w:rsidRPr="00824EC5">
        <w:rPr>
          <w:rFonts w:ascii="华文仿宋" w:eastAsia="华文仿宋" w:hAnsi="华文仿宋" w:hint="eastAsia"/>
          <w:sz w:val="28"/>
          <w:szCs w:val="28"/>
        </w:rPr>
        <w:lastRenderedPageBreak/>
        <w:t>全国口腔材料和器械设备标准化技术委员会</w:t>
      </w:r>
    </w:p>
    <w:p w:rsidR="009106DC" w:rsidRPr="007E0281" w:rsidRDefault="009106DC" w:rsidP="009106DC">
      <w:pPr>
        <w:spacing w:line="440" w:lineRule="exact"/>
        <w:ind w:right="560" w:firstLineChars="200" w:firstLine="560"/>
        <w:jc w:val="center"/>
        <w:rPr>
          <w:rFonts w:ascii="华文仿宋" w:eastAsia="华文仿宋" w:hAnsi="华文仿宋"/>
          <w:sz w:val="28"/>
          <w:szCs w:val="28"/>
        </w:rPr>
      </w:pPr>
      <w:r w:rsidRPr="00824EC5">
        <w:rPr>
          <w:rFonts w:ascii="华文仿宋" w:eastAsia="华文仿宋" w:hAnsi="华文仿宋" w:hint="eastAsia"/>
          <w:sz w:val="28"/>
          <w:szCs w:val="28"/>
        </w:rPr>
        <w:t>齿科设备与器械分技术委员会</w:t>
      </w:r>
    </w:p>
    <w:p w:rsidR="009106DC" w:rsidRPr="007E0281" w:rsidRDefault="009106DC" w:rsidP="009106DC">
      <w:pPr>
        <w:wordWrap w:val="0"/>
        <w:spacing w:line="360" w:lineRule="auto"/>
        <w:ind w:right="560"/>
        <w:jc w:val="center"/>
        <w:rPr>
          <w:rFonts w:ascii="华文仿宋" w:eastAsia="华文仿宋" w:hAnsi="华文仿宋"/>
          <w:sz w:val="28"/>
          <w:szCs w:val="28"/>
        </w:rPr>
      </w:pPr>
      <w:r w:rsidRPr="007E0281">
        <w:rPr>
          <w:rFonts w:ascii="华文仿宋" w:eastAsia="华文仿宋" w:hAnsi="华文仿宋" w:hint="eastAsia"/>
          <w:sz w:val="28"/>
          <w:szCs w:val="28"/>
        </w:rPr>
        <w:t>20</w:t>
      </w:r>
      <w:r>
        <w:rPr>
          <w:rFonts w:ascii="华文仿宋" w:eastAsia="华文仿宋" w:hAnsi="华文仿宋"/>
          <w:sz w:val="28"/>
          <w:szCs w:val="28"/>
        </w:rPr>
        <w:t>20</w:t>
      </w:r>
      <w:r w:rsidRPr="007E0281">
        <w:rPr>
          <w:rFonts w:ascii="华文仿宋" w:eastAsia="华文仿宋" w:hAnsi="华文仿宋" w:hint="eastAsia"/>
          <w:sz w:val="28"/>
          <w:szCs w:val="28"/>
        </w:rPr>
        <w:t>年</w:t>
      </w:r>
      <w:r>
        <w:rPr>
          <w:rFonts w:ascii="华文仿宋" w:eastAsia="华文仿宋" w:hAnsi="华文仿宋"/>
          <w:sz w:val="28"/>
          <w:szCs w:val="28"/>
        </w:rPr>
        <w:t>11</w:t>
      </w:r>
      <w:r w:rsidRPr="007E0281">
        <w:rPr>
          <w:rFonts w:ascii="华文仿宋" w:eastAsia="华文仿宋" w:hAnsi="华文仿宋" w:hint="eastAsia"/>
          <w:sz w:val="28"/>
          <w:szCs w:val="28"/>
        </w:rPr>
        <w:t>月</w:t>
      </w:r>
      <w:r>
        <w:rPr>
          <w:rFonts w:ascii="华文仿宋" w:eastAsia="华文仿宋" w:hAnsi="华文仿宋"/>
          <w:sz w:val="28"/>
          <w:szCs w:val="28"/>
        </w:rPr>
        <w:t>05</w:t>
      </w:r>
      <w:r w:rsidRPr="007E0281">
        <w:rPr>
          <w:rFonts w:ascii="华文仿宋" w:eastAsia="华文仿宋" w:hAnsi="华文仿宋" w:hint="eastAsia"/>
          <w:sz w:val="28"/>
          <w:szCs w:val="28"/>
        </w:rPr>
        <w:t>日</w:t>
      </w:r>
    </w:p>
    <w:p w:rsidR="00B73F7B" w:rsidRPr="007E0281" w:rsidRDefault="00B73F7B" w:rsidP="009106DC">
      <w:pPr>
        <w:wordWrap w:val="0"/>
        <w:spacing w:line="440" w:lineRule="exact"/>
        <w:ind w:firstLineChars="200" w:firstLine="560"/>
        <w:jc w:val="right"/>
        <w:rPr>
          <w:rFonts w:ascii="华文仿宋" w:eastAsia="华文仿宋" w:hAnsi="华文仿宋"/>
          <w:sz w:val="28"/>
          <w:szCs w:val="28"/>
        </w:rPr>
      </w:pPr>
    </w:p>
    <w:sectPr w:rsidR="00B73F7B" w:rsidRPr="007E0281" w:rsidSect="00A318E4">
      <w:pgSz w:w="11907" w:h="16839"/>
      <w:pgMar w:top="1418" w:right="1134" w:bottom="935" w:left="1418" w:header="1418" w:footer="851"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A4FB5" w:rsidRDefault="006A4FB5" w:rsidP="001D400D">
      <w:r>
        <w:separator/>
      </w:r>
    </w:p>
  </w:endnote>
  <w:endnote w:type="continuationSeparator" w:id="1">
    <w:p w:rsidR="006A4FB5" w:rsidRDefault="006A4FB5" w:rsidP="001D400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notTrueType/>
    <w:pitch w:val="fixed"/>
    <w:sig w:usb0="00000001" w:usb1="080E0000" w:usb2="00000010" w:usb3="00000000" w:csb0="0004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A4FB5" w:rsidRDefault="006A4FB5" w:rsidP="001D400D">
      <w:r>
        <w:separator/>
      </w:r>
    </w:p>
  </w:footnote>
  <w:footnote w:type="continuationSeparator" w:id="1">
    <w:p w:rsidR="006A4FB5" w:rsidRDefault="006A4FB5" w:rsidP="001D4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
    <w:nsid w:val="1FC91163"/>
    <w:multiLevelType w:val="multilevel"/>
    <w:tmpl w:val="1FC91163"/>
    <w:lvl w:ilvl="0">
      <w:start w:val="1"/>
      <w:numFmt w:val="decimal"/>
      <w:suff w:val="nothing"/>
      <w:lvlText w:val="%1　"/>
      <w:lvlJc w:val="left"/>
      <w:pPr>
        <w:ind w:left="735" w:firstLine="0"/>
      </w:pPr>
      <w:rPr>
        <w:rFonts w:ascii="黑体" w:eastAsia="黑体" w:hAnsi="Times New Roman" w:hint="eastAsia"/>
        <w:b w:val="0"/>
        <w:i w:val="0"/>
        <w:sz w:val="21"/>
        <w:szCs w:val="21"/>
      </w:rPr>
    </w:lvl>
    <w:lvl w:ilvl="1">
      <w:start w:val="1"/>
      <w:numFmt w:val="decimal"/>
      <w:suff w:val="nothing"/>
      <w:lvlText w:val="%1.%2　"/>
      <w:lvlJc w:val="left"/>
      <w:pPr>
        <w:ind w:left="2205"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suff w:val="nothing"/>
      <w:lvlText w:val="%1.%2.%3　"/>
      <w:lvlJc w:val="left"/>
      <w:pPr>
        <w:ind w:left="231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C5917C3"/>
    <w:multiLevelType w:val="multilevel"/>
    <w:tmpl w:val="4A5880CC"/>
    <w:lvl w:ilvl="0">
      <w:start w:val="1"/>
      <w:numFmt w:val="none"/>
      <w:pStyle w:val="a"/>
      <w:suff w:val="nothing"/>
      <w:lvlText w:val="%1——"/>
      <w:lvlJc w:val="left"/>
      <w:pPr>
        <w:ind w:left="833" w:hanging="408"/>
      </w:pPr>
      <w:rPr>
        <w:rFonts w:ascii="宋体" w:eastAsia="宋体" w:hAnsi="宋体" w:hint="eastAsia"/>
        <w:lang w:val="en-US"/>
      </w:rPr>
    </w:lvl>
    <w:lvl w:ilvl="1">
      <w:start w:val="1"/>
      <w:numFmt w:val="bullet"/>
      <w:lvlText w:val=""/>
      <w:lvlJc w:val="left"/>
      <w:pPr>
        <w:tabs>
          <w:tab w:val="num" w:pos="476"/>
        </w:tabs>
        <w:ind w:left="980" w:hanging="413"/>
      </w:pPr>
      <w:rPr>
        <w:rFonts w:ascii="Symbol" w:hAnsi="Symbol" w:hint="default"/>
        <w:color w:val="auto"/>
      </w:rPr>
    </w:lvl>
    <w:lvl w:ilvl="2">
      <w:start w:val="1"/>
      <w:numFmt w:val="bullet"/>
      <w:lvlText w:val=""/>
      <w:lvlJc w:val="left"/>
      <w:pPr>
        <w:tabs>
          <w:tab w:val="num" w:pos="1394"/>
        </w:tabs>
        <w:ind w:left="1394" w:hanging="414"/>
      </w:pPr>
      <w:rPr>
        <w:rFonts w:ascii="Symbol" w:hAnsi="Symbol" w:hint="default"/>
        <w:color w:val="auto"/>
      </w:rPr>
    </w:lvl>
    <w:lvl w:ilvl="3">
      <w:start w:val="1"/>
      <w:numFmt w:val="decimal"/>
      <w:lvlText w:val="%4."/>
      <w:lvlJc w:val="left"/>
      <w:pPr>
        <w:tabs>
          <w:tab w:val="num" w:pos="1787"/>
        </w:tabs>
        <w:ind w:left="1600" w:hanging="528"/>
      </w:pPr>
      <w:rPr>
        <w:rFonts w:hint="eastAsia"/>
      </w:rPr>
    </w:lvl>
    <w:lvl w:ilvl="4">
      <w:start w:val="1"/>
      <w:numFmt w:val="lowerLetter"/>
      <w:lvlText w:val="%5)"/>
      <w:lvlJc w:val="left"/>
      <w:pPr>
        <w:tabs>
          <w:tab w:val="num" w:pos="2099"/>
        </w:tabs>
        <w:ind w:left="1912" w:hanging="528"/>
      </w:pPr>
      <w:rPr>
        <w:rFonts w:hint="eastAsia"/>
      </w:rPr>
    </w:lvl>
    <w:lvl w:ilvl="5">
      <w:start w:val="1"/>
      <w:numFmt w:val="lowerRoman"/>
      <w:lvlText w:val="%6."/>
      <w:lvlJc w:val="right"/>
      <w:pPr>
        <w:tabs>
          <w:tab w:val="num" w:pos="2411"/>
        </w:tabs>
        <w:ind w:left="2224" w:hanging="528"/>
      </w:pPr>
      <w:rPr>
        <w:rFonts w:hint="eastAsia"/>
      </w:rPr>
    </w:lvl>
    <w:lvl w:ilvl="6">
      <w:start w:val="1"/>
      <w:numFmt w:val="decimal"/>
      <w:lvlText w:val="%7."/>
      <w:lvlJc w:val="left"/>
      <w:pPr>
        <w:tabs>
          <w:tab w:val="num" w:pos="2723"/>
        </w:tabs>
        <w:ind w:left="2536" w:hanging="528"/>
      </w:pPr>
      <w:rPr>
        <w:rFonts w:hint="eastAsia"/>
      </w:rPr>
    </w:lvl>
    <w:lvl w:ilvl="7">
      <w:start w:val="1"/>
      <w:numFmt w:val="lowerLetter"/>
      <w:lvlText w:val="%8)"/>
      <w:lvlJc w:val="left"/>
      <w:pPr>
        <w:tabs>
          <w:tab w:val="num" w:pos="3035"/>
        </w:tabs>
        <w:ind w:left="2848" w:hanging="528"/>
      </w:pPr>
      <w:rPr>
        <w:rFonts w:hint="eastAsia"/>
      </w:rPr>
    </w:lvl>
    <w:lvl w:ilvl="8">
      <w:start w:val="1"/>
      <w:numFmt w:val="lowerRoman"/>
      <w:lvlText w:val="%9."/>
      <w:lvlJc w:val="right"/>
      <w:pPr>
        <w:tabs>
          <w:tab w:val="num" w:pos="3347"/>
        </w:tabs>
        <w:ind w:left="3160" w:hanging="528"/>
      </w:pPr>
      <w:rPr>
        <w:rFonts w:hint="eastAsia"/>
      </w:rPr>
    </w:lvl>
  </w:abstractNum>
  <w:abstractNum w:abstractNumId="3">
    <w:nsid w:val="3D150BF5"/>
    <w:multiLevelType w:val="multilevel"/>
    <w:tmpl w:val="3D150BF5"/>
    <w:lvl w:ilvl="0">
      <w:start w:val="4"/>
      <w:numFmt w:val="decimal"/>
      <w:lvlText w:val="%1."/>
      <w:lvlJc w:val="left"/>
      <w:pPr>
        <w:tabs>
          <w:tab w:val="num" w:pos="360"/>
        </w:tabs>
        <w:ind w:left="360" w:hanging="360"/>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99476AE"/>
    <w:multiLevelType w:val="multilevel"/>
    <w:tmpl w:val="499476A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4"/>
  </w:num>
  <w:num w:numId="4">
    <w:abstractNumId w:val="3"/>
  </w:num>
  <w:num w:numId="5">
    <w:abstractNumId w:val="2"/>
  </w:num>
  <w:num w:numId="6">
    <w:abstractNumId w:val="0"/>
  </w:num>
  <w:num w:numId="7">
    <w:abstractNumId w:val="2"/>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5E0A"/>
    <w:rsid w:val="00006F4D"/>
    <w:rsid w:val="0001178E"/>
    <w:rsid w:val="00035873"/>
    <w:rsid w:val="00046B21"/>
    <w:rsid w:val="000544E6"/>
    <w:rsid w:val="0006103F"/>
    <w:rsid w:val="00065DC1"/>
    <w:rsid w:val="00080257"/>
    <w:rsid w:val="00084436"/>
    <w:rsid w:val="00090E91"/>
    <w:rsid w:val="0009376E"/>
    <w:rsid w:val="000A1D13"/>
    <w:rsid w:val="000C4F5F"/>
    <w:rsid w:val="000C611C"/>
    <w:rsid w:val="000D2041"/>
    <w:rsid w:val="000E0F37"/>
    <w:rsid w:val="000E6409"/>
    <w:rsid w:val="000F3625"/>
    <w:rsid w:val="000F6238"/>
    <w:rsid w:val="00102883"/>
    <w:rsid w:val="00110BF7"/>
    <w:rsid w:val="00115D2B"/>
    <w:rsid w:val="00116833"/>
    <w:rsid w:val="00125D09"/>
    <w:rsid w:val="0012677A"/>
    <w:rsid w:val="0012766A"/>
    <w:rsid w:val="00130A17"/>
    <w:rsid w:val="00137F6C"/>
    <w:rsid w:val="001401B9"/>
    <w:rsid w:val="00142E88"/>
    <w:rsid w:val="00155CCB"/>
    <w:rsid w:val="00165BA3"/>
    <w:rsid w:val="00175BCA"/>
    <w:rsid w:val="0017710F"/>
    <w:rsid w:val="0018373F"/>
    <w:rsid w:val="0018665D"/>
    <w:rsid w:val="00187996"/>
    <w:rsid w:val="001A0A40"/>
    <w:rsid w:val="001A44D4"/>
    <w:rsid w:val="001A5B8B"/>
    <w:rsid w:val="001A5D00"/>
    <w:rsid w:val="001B5DE3"/>
    <w:rsid w:val="001B6C02"/>
    <w:rsid w:val="001C0B26"/>
    <w:rsid w:val="001C12EB"/>
    <w:rsid w:val="001D03D5"/>
    <w:rsid w:val="001D400D"/>
    <w:rsid w:val="001D5165"/>
    <w:rsid w:val="001D5F57"/>
    <w:rsid w:val="001D77EA"/>
    <w:rsid w:val="001F6593"/>
    <w:rsid w:val="00203E6D"/>
    <w:rsid w:val="00210C8C"/>
    <w:rsid w:val="002138BC"/>
    <w:rsid w:val="00217860"/>
    <w:rsid w:val="002179ED"/>
    <w:rsid w:val="002222B7"/>
    <w:rsid w:val="002239FD"/>
    <w:rsid w:val="00226C3F"/>
    <w:rsid w:val="002419C5"/>
    <w:rsid w:val="00243E42"/>
    <w:rsid w:val="00245378"/>
    <w:rsid w:val="002567BB"/>
    <w:rsid w:val="00277373"/>
    <w:rsid w:val="00291430"/>
    <w:rsid w:val="002A7FE6"/>
    <w:rsid w:val="002B2AF3"/>
    <w:rsid w:val="002C7B82"/>
    <w:rsid w:val="002D41AA"/>
    <w:rsid w:val="002D543B"/>
    <w:rsid w:val="002D5F85"/>
    <w:rsid w:val="002D7DE8"/>
    <w:rsid w:val="002E608E"/>
    <w:rsid w:val="00303EF3"/>
    <w:rsid w:val="00311570"/>
    <w:rsid w:val="003120A4"/>
    <w:rsid w:val="00314677"/>
    <w:rsid w:val="00316021"/>
    <w:rsid w:val="00322EC1"/>
    <w:rsid w:val="003304E0"/>
    <w:rsid w:val="00331A3A"/>
    <w:rsid w:val="00334672"/>
    <w:rsid w:val="003411A2"/>
    <w:rsid w:val="00355440"/>
    <w:rsid w:val="00355501"/>
    <w:rsid w:val="00387178"/>
    <w:rsid w:val="0039003F"/>
    <w:rsid w:val="003920BD"/>
    <w:rsid w:val="00396EA7"/>
    <w:rsid w:val="003A5F5E"/>
    <w:rsid w:val="003B25F7"/>
    <w:rsid w:val="003C17DC"/>
    <w:rsid w:val="003C3FAA"/>
    <w:rsid w:val="003D6B02"/>
    <w:rsid w:val="003E0019"/>
    <w:rsid w:val="003E0B70"/>
    <w:rsid w:val="003E3C13"/>
    <w:rsid w:val="003F26EC"/>
    <w:rsid w:val="003F3D4A"/>
    <w:rsid w:val="00416000"/>
    <w:rsid w:val="00435F19"/>
    <w:rsid w:val="004378BF"/>
    <w:rsid w:val="00443B7D"/>
    <w:rsid w:val="004648B1"/>
    <w:rsid w:val="0047213E"/>
    <w:rsid w:val="00482A0D"/>
    <w:rsid w:val="004854BD"/>
    <w:rsid w:val="00492486"/>
    <w:rsid w:val="004A3046"/>
    <w:rsid w:val="004B52BC"/>
    <w:rsid w:val="004C7A4C"/>
    <w:rsid w:val="004D11FE"/>
    <w:rsid w:val="004E4D28"/>
    <w:rsid w:val="004F1A06"/>
    <w:rsid w:val="004F5056"/>
    <w:rsid w:val="004F7D89"/>
    <w:rsid w:val="00500A6C"/>
    <w:rsid w:val="00502BC4"/>
    <w:rsid w:val="00504398"/>
    <w:rsid w:val="0051159E"/>
    <w:rsid w:val="00511BA5"/>
    <w:rsid w:val="00511D7A"/>
    <w:rsid w:val="00512CBE"/>
    <w:rsid w:val="00513E2A"/>
    <w:rsid w:val="00517210"/>
    <w:rsid w:val="0051799F"/>
    <w:rsid w:val="00523770"/>
    <w:rsid w:val="00525FF1"/>
    <w:rsid w:val="0053209C"/>
    <w:rsid w:val="005450AE"/>
    <w:rsid w:val="0055650F"/>
    <w:rsid w:val="005779D8"/>
    <w:rsid w:val="00585E0A"/>
    <w:rsid w:val="00587E1E"/>
    <w:rsid w:val="005A0EDD"/>
    <w:rsid w:val="005A3761"/>
    <w:rsid w:val="005A4F4A"/>
    <w:rsid w:val="005B4DA9"/>
    <w:rsid w:val="005B4F4E"/>
    <w:rsid w:val="005C014F"/>
    <w:rsid w:val="005C0722"/>
    <w:rsid w:val="005C16A0"/>
    <w:rsid w:val="005C69C2"/>
    <w:rsid w:val="005E06BC"/>
    <w:rsid w:val="00603BE4"/>
    <w:rsid w:val="00604786"/>
    <w:rsid w:val="006125D1"/>
    <w:rsid w:val="00620589"/>
    <w:rsid w:val="0062659C"/>
    <w:rsid w:val="0067134D"/>
    <w:rsid w:val="00671F82"/>
    <w:rsid w:val="006721DC"/>
    <w:rsid w:val="006743C4"/>
    <w:rsid w:val="00677FCE"/>
    <w:rsid w:val="00692DB2"/>
    <w:rsid w:val="006A4FB5"/>
    <w:rsid w:val="006A7422"/>
    <w:rsid w:val="006B05D0"/>
    <w:rsid w:val="006B0722"/>
    <w:rsid w:val="006B1BCB"/>
    <w:rsid w:val="006B2047"/>
    <w:rsid w:val="006B4597"/>
    <w:rsid w:val="006D0EBE"/>
    <w:rsid w:val="006D665C"/>
    <w:rsid w:val="006D6C60"/>
    <w:rsid w:val="006E0687"/>
    <w:rsid w:val="006E652B"/>
    <w:rsid w:val="006F457D"/>
    <w:rsid w:val="007067B6"/>
    <w:rsid w:val="007169DE"/>
    <w:rsid w:val="007204D3"/>
    <w:rsid w:val="007323D0"/>
    <w:rsid w:val="00733C73"/>
    <w:rsid w:val="00735D7C"/>
    <w:rsid w:val="00735E3D"/>
    <w:rsid w:val="00736309"/>
    <w:rsid w:val="00750822"/>
    <w:rsid w:val="00751667"/>
    <w:rsid w:val="00752257"/>
    <w:rsid w:val="0075478C"/>
    <w:rsid w:val="00763D32"/>
    <w:rsid w:val="00792204"/>
    <w:rsid w:val="007A57C6"/>
    <w:rsid w:val="007B0BC5"/>
    <w:rsid w:val="007C48E7"/>
    <w:rsid w:val="007D4616"/>
    <w:rsid w:val="007E0281"/>
    <w:rsid w:val="007E069C"/>
    <w:rsid w:val="007E5326"/>
    <w:rsid w:val="007E594A"/>
    <w:rsid w:val="007F05BF"/>
    <w:rsid w:val="007F3809"/>
    <w:rsid w:val="00802517"/>
    <w:rsid w:val="00811391"/>
    <w:rsid w:val="00815A5E"/>
    <w:rsid w:val="008227F0"/>
    <w:rsid w:val="0082350A"/>
    <w:rsid w:val="00830095"/>
    <w:rsid w:val="0083630D"/>
    <w:rsid w:val="0084199B"/>
    <w:rsid w:val="008521F3"/>
    <w:rsid w:val="00854E52"/>
    <w:rsid w:val="00855C8B"/>
    <w:rsid w:val="008562D6"/>
    <w:rsid w:val="00863A42"/>
    <w:rsid w:val="00865C54"/>
    <w:rsid w:val="008A1C03"/>
    <w:rsid w:val="008A7364"/>
    <w:rsid w:val="008A7F07"/>
    <w:rsid w:val="008C2160"/>
    <w:rsid w:val="008C2853"/>
    <w:rsid w:val="008C3D2D"/>
    <w:rsid w:val="008C7007"/>
    <w:rsid w:val="008D047F"/>
    <w:rsid w:val="008D5083"/>
    <w:rsid w:val="008E58BA"/>
    <w:rsid w:val="008F04C4"/>
    <w:rsid w:val="008F52B9"/>
    <w:rsid w:val="00900D5B"/>
    <w:rsid w:val="0090176B"/>
    <w:rsid w:val="00902B01"/>
    <w:rsid w:val="009106DC"/>
    <w:rsid w:val="0091235D"/>
    <w:rsid w:val="00932766"/>
    <w:rsid w:val="009366E7"/>
    <w:rsid w:val="00937FAB"/>
    <w:rsid w:val="0094221F"/>
    <w:rsid w:val="00947955"/>
    <w:rsid w:val="00952D15"/>
    <w:rsid w:val="00954D99"/>
    <w:rsid w:val="009628D3"/>
    <w:rsid w:val="0097367F"/>
    <w:rsid w:val="00974FCB"/>
    <w:rsid w:val="00983772"/>
    <w:rsid w:val="009839BE"/>
    <w:rsid w:val="0098557C"/>
    <w:rsid w:val="0099064A"/>
    <w:rsid w:val="009A1DEB"/>
    <w:rsid w:val="009A28D5"/>
    <w:rsid w:val="009A3AED"/>
    <w:rsid w:val="009B5A16"/>
    <w:rsid w:val="009C0C49"/>
    <w:rsid w:val="009C447B"/>
    <w:rsid w:val="009C5851"/>
    <w:rsid w:val="009D0DC7"/>
    <w:rsid w:val="009E6DF9"/>
    <w:rsid w:val="00A017E4"/>
    <w:rsid w:val="00A0730F"/>
    <w:rsid w:val="00A1778D"/>
    <w:rsid w:val="00A22E22"/>
    <w:rsid w:val="00A22ED7"/>
    <w:rsid w:val="00A27A54"/>
    <w:rsid w:val="00A318E4"/>
    <w:rsid w:val="00A3576F"/>
    <w:rsid w:val="00A42DA7"/>
    <w:rsid w:val="00A46492"/>
    <w:rsid w:val="00A54C02"/>
    <w:rsid w:val="00A577FA"/>
    <w:rsid w:val="00A6093F"/>
    <w:rsid w:val="00A631A4"/>
    <w:rsid w:val="00A659E0"/>
    <w:rsid w:val="00A7155B"/>
    <w:rsid w:val="00A75736"/>
    <w:rsid w:val="00A76664"/>
    <w:rsid w:val="00A803BF"/>
    <w:rsid w:val="00A85517"/>
    <w:rsid w:val="00AD6D07"/>
    <w:rsid w:val="00AD6E46"/>
    <w:rsid w:val="00AD773D"/>
    <w:rsid w:val="00AF3C74"/>
    <w:rsid w:val="00B10785"/>
    <w:rsid w:val="00B20C83"/>
    <w:rsid w:val="00B445C7"/>
    <w:rsid w:val="00B52FCC"/>
    <w:rsid w:val="00B55EC2"/>
    <w:rsid w:val="00B57040"/>
    <w:rsid w:val="00B6353A"/>
    <w:rsid w:val="00B64396"/>
    <w:rsid w:val="00B72D9C"/>
    <w:rsid w:val="00B73F7B"/>
    <w:rsid w:val="00B75140"/>
    <w:rsid w:val="00B76139"/>
    <w:rsid w:val="00B86EC0"/>
    <w:rsid w:val="00BB45ED"/>
    <w:rsid w:val="00BB52FA"/>
    <w:rsid w:val="00BB74ED"/>
    <w:rsid w:val="00BC3D2E"/>
    <w:rsid w:val="00BD0EB1"/>
    <w:rsid w:val="00BD352B"/>
    <w:rsid w:val="00BE0294"/>
    <w:rsid w:val="00BE1FCF"/>
    <w:rsid w:val="00BE3F60"/>
    <w:rsid w:val="00BE7E6D"/>
    <w:rsid w:val="00BF53F0"/>
    <w:rsid w:val="00BF5807"/>
    <w:rsid w:val="00BF5E70"/>
    <w:rsid w:val="00BF6D94"/>
    <w:rsid w:val="00C12158"/>
    <w:rsid w:val="00C15AEF"/>
    <w:rsid w:val="00C25F89"/>
    <w:rsid w:val="00C268B2"/>
    <w:rsid w:val="00C279AB"/>
    <w:rsid w:val="00C3283B"/>
    <w:rsid w:val="00C352FC"/>
    <w:rsid w:val="00C42565"/>
    <w:rsid w:val="00C51CDB"/>
    <w:rsid w:val="00C63B1F"/>
    <w:rsid w:val="00C90602"/>
    <w:rsid w:val="00C92AAB"/>
    <w:rsid w:val="00CA2D8D"/>
    <w:rsid w:val="00CA30A5"/>
    <w:rsid w:val="00CA5EAD"/>
    <w:rsid w:val="00CB21B5"/>
    <w:rsid w:val="00CD7E48"/>
    <w:rsid w:val="00CE1665"/>
    <w:rsid w:val="00CE1FE1"/>
    <w:rsid w:val="00CE20A0"/>
    <w:rsid w:val="00CE494F"/>
    <w:rsid w:val="00D12008"/>
    <w:rsid w:val="00D12B37"/>
    <w:rsid w:val="00D26581"/>
    <w:rsid w:val="00D31765"/>
    <w:rsid w:val="00D33474"/>
    <w:rsid w:val="00D36761"/>
    <w:rsid w:val="00D37511"/>
    <w:rsid w:val="00D42213"/>
    <w:rsid w:val="00D610BA"/>
    <w:rsid w:val="00D6465D"/>
    <w:rsid w:val="00D70459"/>
    <w:rsid w:val="00D71939"/>
    <w:rsid w:val="00D73BFF"/>
    <w:rsid w:val="00D75448"/>
    <w:rsid w:val="00D80554"/>
    <w:rsid w:val="00D81C8E"/>
    <w:rsid w:val="00D833B9"/>
    <w:rsid w:val="00D83F0F"/>
    <w:rsid w:val="00D93CE6"/>
    <w:rsid w:val="00D9763E"/>
    <w:rsid w:val="00D97C2B"/>
    <w:rsid w:val="00DA46B0"/>
    <w:rsid w:val="00DB2460"/>
    <w:rsid w:val="00DC20A5"/>
    <w:rsid w:val="00DC38DD"/>
    <w:rsid w:val="00DC7402"/>
    <w:rsid w:val="00DD0065"/>
    <w:rsid w:val="00DD6ACC"/>
    <w:rsid w:val="00DD6CAB"/>
    <w:rsid w:val="00DF2D7C"/>
    <w:rsid w:val="00E06885"/>
    <w:rsid w:val="00E078ED"/>
    <w:rsid w:val="00E14F2B"/>
    <w:rsid w:val="00E15414"/>
    <w:rsid w:val="00E37F6A"/>
    <w:rsid w:val="00E54325"/>
    <w:rsid w:val="00E553A0"/>
    <w:rsid w:val="00E5636B"/>
    <w:rsid w:val="00E57113"/>
    <w:rsid w:val="00E60220"/>
    <w:rsid w:val="00E76DAF"/>
    <w:rsid w:val="00EB2AD9"/>
    <w:rsid w:val="00EE07BF"/>
    <w:rsid w:val="00EF1A5B"/>
    <w:rsid w:val="00EF4DA3"/>
    <w:rsid w:val="00F267AF"/>
    <w:rsid w:val="00F3066E"/>
    <w:rsid w:val="00F344D4"/>
    <w:rsid w:val="00F3522E"/>
    <w:rsid w:val="00F352D1"/>
    <w:rsid w:val="00F431A6"/>
    <w:rsid w:val="00F4602E"/>
    <w:rsid w:val="00F56F2B"/>
    <w:rsid w:val="00F650E9"/>
    <w:rsid w:val="00F765C0"/>
    <w:rsid w:val="00F83F3D"/>
    <w:rsid w:val="00F90480"/>
    <w:rsid w:val="00F93769"/>
    <w:rsid w:val="00F96C4B"/>
    <w:rsid w:val="00FB6723"/>
    <w:rsid w:val="00FD6D28"/>
    <w:rsid w:val="00FE19B0"/>
    <w:rsid w:val="00FE7868"/>
    <w:rsid w:val="00FF1D2F"/>
    <w:rsid w:val="00FF607D"/>
    <w:rsid w:val="681F5F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18E4"/>
    <w:pPr>
      <w:widowControl w:val="0"/>
      <w:jc w:val="both"/>
    </w:pPr>
    <w:rPr>
      <w:kern w:val="2"/>
      <w:sz w:val="21"/>
      <w:szCs w:val="24"/>
    </w:rPr>
  </w:style>
  <w:style w:type="paragraph" w:styleId="3">
    <w:name w:val="heading 3"/>
    <w:basedOn w:val="a0"/>
    <w:link w:val="3Char"/>
    <w:uiPriority w:val="9"/>
    <w:qFormat/>
    <w:rsid w:val="00A318E4"/>
    <w:pPr>
      <w:widowControl/>
      <w:spacing w:before="100" w:beforeAutospacing="1" w:after="100" w:afterAutospacing="1"/>
      <w:jc w:val="left"/>
      <w:outlineLvl w:val="2"/>
    </w:pPr>
    <w:rPr>
      <w:rFonts w:ascii="宋体" w:hAnsi="宋体"/>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A318E4"/>
    <w:rPr>
      <w:b/>
      <w:bCs/>
    </w:rPr>
  </w:style>
  <w:style w:type="character" w:styleId="a5">
    <w:name w:val="Emphasis"/>
    <w:uiPriority w:val="20"/>
    <w:qFormat/>
    <w:rsid w:val="00A318E4"/>
    <w:rPr>
      <w:i/>
      <w:iCs/>
    </w:rPr>
  </w:style>
  <w:style w:type="character" w:styleId="a6">
    <w:name w:val="Hyperlink"/>
    <w:uiPriority w:val="99"/>
    <w:unhideWhenUsed/>
    <w:rsid w:val="00A318E4"/>
    <w:rPr>
      <w:color w:val="0000FF"/>
      <w:u w:val="single"/>
    </w:rPr>
  </w:style>
  <w:style w:type="character" w:customStyle="1" w:styleId="Char">
    <w:name w:val="页眉 Char"/>
    <w:link w:val="a7"/>
    <w:rsid w:val="00A318E4"/>
    <w:rPr>
      <w:kern w:val="2"/>
      <w:sz w:val="18"/>
      <w:szCs w:val="18"/>
    </w:rPr>
  </w:style>
  <w:style w:type="character" w:customStyle="1" w:styleId="Char0">
    <w:name w:val="段 Char"/>
    <w:link w:val="a8"/>
    <w:rsid w:val="00A318E4"/>
    <w:rPr>
      <w:rFonts w:ascii="宋体"/>
      <w:sz w:val="21"/>
      <w:lang w:val="en-US" w:eastAsia="zh-CN" w:bidi="ar-SA"/>
    </w:rPr>
  </w:style>
  <w:style w:type="character" w:customStyle="1" w:styleId="Char1">
    <w:name w:val="页脚 Char"/>
    <w:link w:val="a9"/>
    <w:rsid w:val="00A318E4"/>
    <w:rPr>
      <w:kern w:val="2"/>
      <w:sz w:val="18"/>
      <w:szCs w:val="18"/>
    </w:rPr>
  </w:style>
  <w:style w:type="character" w:customStyle="1" w:styleId="3Char">
    <w:name w:val="标题 3 Char"/>
    <w:link w:val="3"/>
    <w:uiPriority w:val="9"/>
    <w:rsid w:val="00A318E4"/>
    <w:rPr>
      <w:rFonts w:ascii="宋体" w:hAnsi="宋体" w:cs="宋体"/>
      <w:b/>
      <w:bCs/>
      <w:sz w:val="27"/>
      <w:szCs w:val="27"/>
    </w:rPr>
  </w:style>
  <w:style w:type="paragraph" w:styleId="aa">
    <w:name w:val="Body Text"/>
    <w:basedOn w:val="a0"/>
    <w:rsid w:val="00A318E4"/>
    <w:pPr>
      <w:jc w:val="center"/>
    </w:pPr>
    <w:rPr>
      <w:sz w:val="84"/>
      <w:szCs w:val="20"/>
    </w:rPr>
  </w:style>
  <w:style w:type="paragraph" w:styleId="ab">
    <w:name w:val="annotation text"/>
    <w:basedOn w:val="a0"/>
    <w:link w:val="Char2"/>
    <w:rsid w:val="00A318E4"/>
    <w:pPr>
      <w:jc w:val="left"/>
    </w:pPr>
  </w:style>
  <w:style w:type="paragraph" w:styleId="ac">
    <w:name w:val="Normal Indent"/>
    <w:basedOn w:val="a0"/>
    <w:rsid w:val="00A318E4"/>
    <w:pPr>
      <w:ind w:firstLineChars="200" w:firstLine="420"/>
    </w:pPr>
  </w:style>
  <w:style w:type="paragraph" w:styleId="a9">
    <w:name w:val="footer"/>
    <w:basedOn w:val="a0"/>
    <w:link w:val="Char1"/>
    <w:rsid w:val="00A318E4"/>
    <w:pPr>
      <w:tabs>
        <w:tab w:val="center" w:pos="4153"/>
        <w:tab w:val="right" w:pos="8306"/>
      </w:tabs>
      <w:snapToGrid w:val="0"/>
      <w:jc w:val="left"/>
    </w:pPr>
    <w:rPr>
      <w:sz w:val="18"/>
      <w:szCs w:val="18"/>
    </w:rPr>
  </w:style>
  <w:style w:type="paragraph" w:styleId="a7">
    <w:name w:val="header"/>
    <w:basedOn w:val="a0"/>
    <w:link w:val="Char"/>
    <w:rsid w:val="00A318E4"/>
    <w:pPr>
      <w:pBdr>
        <w:bottom w:val="single" w:sz="6" w:space="1" w:color="auto"/>
      </w:pBdr>
      <w:tabs>
        <w:tab w:val="center" w:pos="4153"/>
        <w:tab w:val="right" w:pos="8306"/>
      </w:tabs>
      <w:snapToGrid w:val="0"/>
      <w:jc w:val="center"/>
    </w:pPr>
    <w:rPr>
      <w:sz w:val="18"/>
      <w:szCs w:val="18"/>
    </w:rPr>
  </w:style>
  <w:style w:type="paragraph" w:customStyle="1" w:styleId="ad">
    <w:name w:val="五级条标题"/>
    <w:basedOn w:val="ae"/>
    <w:next w:val="a8"/>
    <w:rsid w:val="00A318E4"/>
    <w:pPr>
      <w:numPr>
        <w:ilvl w:val="0"/>
      </w:numPr>
      <w:ind w:left="2205"/>
      <w:outlineLvl w:val="6"/>
    </w:pPr>
  </w:style>
  <w:style w:type="paragraph" w:customStyle="1" w:styleId="CharCharCharCharCharCharCharCharChar">
    <w:name w:val="Char Char Char Char Char Char Char Char Char"/>
    <w:basedOn w:val="a0"/>
    <w:next w:val="ac"/>
    <w:rsid w:val="00A318E4"/>
    <w:pPr>
      <w:ind w:firstLine="420"/>
    </w:pPr>
    <w:rPr>
      <w:szCs w:val="20"/>
    </w:rPr>
  </w:style>
  <w:style w:type="paragraph" w:customStyle="1" w:styleId="a">
    <w:name w:val="列项——（一级）"/>
    <w:rsid w:val="00A318E4"/>
    <w:pPr>
      <w:widowControl w:val="0"/>
      <w:numPr>
        <w:numId w:val="2"/>
      </w:numPr>
      <w:jc w:val="both"/>
    </w:pPr>
    <w:rPr>
      <w:rFonts w:ascii="宋体"/>
      <w:sz w:val="21"/>
    </w:rPr>
  </w:style>
  <w:style w:type="paragraph" w:customStyle="1" w:styleId="a8">
    <w:name w:val="段"/>
    <w:link w:val="Char0"/>
    <w:rsid w:val="00A318E4"/>
    <w:pPr>
      <w:autoSpaceDE w:val="0"/>
      <w:autoSpaceDN w:val="0"/>
      <w:ind w:firstLineChars="200" w:firstLine="200"/>
      <w:jc w:val="both"/>
    </w:pPr>
    <w:rPr>
      <w:rFonts w:ascii="宋体"/>
      <w:sz w:val="21"/>
    </w:rPr>
  </w:style>
  <w:style w:type="paragraph" w:customStyle="1" w:styleId="af">
    <w:name w:val="列项◆（三级）"/>
    <w:basedOn w:val="a0"/>
    <w:qFormat/>
    <w:rsid w:val="00A318E4"/>
    <w:pPr>
      <w:tabs>
        <w:tab w:val="left" w:pos="1678"/>
      </w:tabs>
      <w:ind w:left="1678" w:hanging="414"/>
    </w:pPr>
    <w:rPr>
      <w:rFonts w:ascii="宋体"/>
      <w:szCs w:val="21"/>
    </w:rPr>
  </w:style>
  <w:style w:type="paragraph" w:customStyle="1" w:styleId="af0">
    <w:name w:val="封面标准名称"/>
    <w:rsid w:val="00A318E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1">
    <w:name w:val="一级条标题"/>
    <w:next w:val="a8"/>
    <w:rsid w:val="00A318E4"/>
    <w:pPr>
      <w:spacing w:beforeLines="50" w:afterLines="50"/>
      <w:ind w:left="2205"/>
      <w:outlineLvl w:val="2"/>
    </w:pPr>
    <w:rPr>
      <w:rFonts w:ascii="黑体" w:eastAsia="黑体"/>
      <w:sz w:val="21"/>
      <w:szCs w:val="21"/>
    </w:rPr>
  </w:style>
  <w:style w:type="paragraph" w:customStyle="1" w:styleId="af2">
    <w:name w:val="章标题"/>
    <w:next w:val="a8"/>
    <w:rsid w:val="00A318E4"/>
    <w:pPr>
      <w:spacing w:beforeLines="100" w:afterLines="100"/>
      <w:ind w:left="735"/>
      <w:jc w:val="both"/>
      <w:outlineLvl w:val="1"/>
    </w:pPr>
    <w:rPr>
      <w:rFonts w:ascii="黑体" w:eastAsia="黑体"/>
      <w:sz w:val="21"/>
    </w:rPr>
  </w:style>
  <w:style w:type="paragraph" w:customStyle="1" w:styleId="af3">
    <w:name w:val="二级条标题"/>
    <w:basedOn w:val="af1"/>
    <w:next w:val="a8"/>
    <w:rsid w:val="00A318E4"/>
    <w:pPr>
      <w:numPr>
        <w:ilvl w:val="2"/>
      </w:numPr>
      <w:spacing w:before="50" w:after="50"/>
      <w:ind w:left="2205"/>
      <w:outlineLvl w:val="3"/>
    </w:pPr>
  </w:style>
  <w:style w:type="paragraph" w:customStyle="1" w:styleId="af4">
    <w:name w:val="列项●（二级）"/>
    <w:rsid w:val="00A318E4"/>
    <w:pPr>
      <w:tabs>
        <w:tab w:val="left" w:pos="760"/>
        <w:tab w:val="left" w:pos="840"/>
      </w:tabs>
      <w:ind w:left="1264" w:hanging="413"/>
      <w:jc w:val="both"/>
    </w:pPr>
    <w:rPr>
      <w:rFonts w:ascii="宋体"/>
      <w:sz w:val="21"/>
    </w:rPr>
  </w:style>
  <w:style w:type="paragraph" w:customStyle="1" w:styleId="ae">
    <w:name w:val="四级条标题"/>
    <w:basedOn w:val="af5"/>
    <w:next w:val="a8"/>
    <w:rsid w:val="00A318E4"/>
    <w:pPr>
      <w:numPr>
        <w:ilvl w:val="4"/>
      </w:numPr>
      <w:ind w:left="2205"/>
      <w:outlineLvl w:val="5"/>
    </w:pPr>
  </w:style>
  <w:style w:type="paragraph" w:customStyle="1" w:styleId="af5">
    <w:name w:val="三级条标题"/>
    <w:basedOn w:val="af3"/>
    <w:next w:val="a8"/>
    <w:rsid w:val="00A318E4"/>
    <w:pPr>
      <w:numPr>
        <w:ilvl w:val="3"/>
      </w:numPr>
      <w:ind w:left="2205"/>
      <w:outlineLvl w:val="4"/>
    </w:pPr>
  </w:style>
  <w:style w:type="paragraph" w:styleId="af6">
    <w:name w:val="Balloon Text"/>
    <w:basedOn w:val="a0"/>
    <w:link w:val="Char3"/>
    <w:rsid w:val="005B4F4E"/>
    <w:rPr>
      <w:sz w:val="18"/>
      <w:szCs w:val="18"/>
    </w:rPr>
  </w:style>
  <w:style w:type="character" w:customStyle="1" w:styleId="Char3">
    <w:name w:val="批注框文本 Char"/>
    <w:link w:val="af6"/>
    <w:rsid w:val="005B4F4E"/>
    <w:rPr>
      <w:kern w:val="2"/>
      <w:sz w:val="18"/>
      <w:szCs w:val="18"/>
    </w:rPr>
  </w:style>
  <w:style w:type="character" w:styleId="af7">
    <w:name w:val="annotation reference"/>
    <w:rsid w:val="005B4F4E"/>
    <w:rPr>
      <w:sz w:val="21"/>
      <w:szCs w:val="21"/>
    </w:rPr>
  </w:style>
  <w:style w:type="paragraph" w:styleId="af8">
    <w:name w:val="annotation subject"/>
    <w:basedOn w:val="ab"/>
    <w:next w:val="ab"/>
    <w:link w:val="Char4"/>
    <w:rsid w:val="005B4F4E"/>
    <w:rPr>
      <w:b/>
      <w:bCs/>
    </w:rPr>
  </w:style>
  <w:style w:type="character" w:customStyle="1" w:styleId="Char2">
    <w:name w:val="批注文字 Char"/>
    <w:link w:val="ab"/>
    <w:rsid w:val="005B4F4E"/>
    <w:rPr>
      <w:kern w:val="2"/>
      <w:sz w:val="21"/>
      <w:szCs w:val="24"/>
    </w:rPr>
  </w:style>
  <w:style w:type="character" w:customStyle="1" w:styleId="Char4">
    <w:name w:val="批注主题 Char"/>
    <w:link w:val="af8"/>
    <w:rsid w:val="005B4F4E"/>
    <w:rPr>
      <w:b/>
      <w:bCs/>
      <w:kern w:val="2"/>
      <w:sz w:val="21"/>
      <w:szCs w:val="24"/>
    </w:rPr>
  </w:style>
  <w:style w:type="paragraph" w:styleId="af9">
    <w:name w:val="List Paragraph"/>
    <w:basedOn w:val="a0"/>
    <w:uiPriority w:val="99"/>
    <w:qFormat/>
    <w:rsid w:val="00974FCB"/>
    <w:pPr>
      <w:ind w:firstLineChars="200" w:firstLine="420"/>
    </w:p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5</Pages>
  <Words>415</Words>
  <Characters>2372</Characters>
  <Application>Microsoft Office Word</Application>
  <DocSecurity>0</DocSecurity>
  <Lines>19</Lines>
  <Paragraphs>5</Paragraphs>
  <ScaleCrop>false</ScaleCrop>
  <Company>Lenovo</Company>
  <LinksUpToDate>false</LinksUpToDate>
  <CharactersWithSpaces>2782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《牙科学  口腔灯》行业标准起草编制说明</dc:title>
  <dc:creator>wuym</dc:creator>
  <cp:lastModifiedBy>BZK</cp:lastModifiedBy>
  <cp:revision>9</cp:revision>
  <cp:lastPrinted>2019-10-29T08:21:00Z</cp:lastPrinted>
  <dcterms:created xsi:type="dcterms:W3CDTF">2021-05-10T07:18:00Z</dcterms:created>
  <dcterms:modified xsi:type="dcterms:W3CDTF">2021-05-10T08:25:00Z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