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14" w:rsidRPr="00F33D14" w:rsidRDefault="00F33D14" w:rsidP="00F33D14">
      <w:pPr>
        <w:widowControl/>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附件</w:t>
      </w:r>
      <w:r w:rsidR="00070CDF">
        <w:rPr>
          <w:rFonts w:ascii="宋体" w:eastAsia="宋体" w:hAnsi="宋体" w:cs="Arial" w:hint="eastAsia"/>
          <w:color w:val="000000"/>
          <w:kern w:val="0"/>
          <w:sz w:val="28"/>
          <w:szCs w:val="28"/>
        </w:rPr>
        <w:t>1</w:t>
      </w:r>
      <w:r w:rsidRPr="00F33D14">
        <w:rPr>
          <w:rFonts w:ascii="宋体" w:eastAsia="宋体" w:hAnsi="宋体" w:cs="Arial" w:hint="eastAsia"/>
          <w:color w:val="000000"/>
          <w:kern w:val="0"/>
          <w:sz w:val="28"/>
          <w:szCs w:val="28"/>
        </w:rPr>
        <w:t>：</w:t>
      </w:r>
    </w:p>
    <w:p w:rsidR="00F33D14" w:rsidRPr="00F33D14" w:rsidRDefault="00F33D14" w:rsidP="00F33D14">
      <w:pPr>
        <w:widowControl/>
        <w:jc w:val="left"/>
        <w:rPr>
          <w:rFonts w:ascii="宋体" w:eastAsia="宋体" w:hAnsi="宋体" w:cs="Arial"/>
          <w:color w:val="000000"/>
          <w:kern w:val="0"/>
          <w:sz w:val="28"/>
          <w:szCs w:val="28"/>
        </w:rPr>
      </w:pPr>
    </w:p>
    <w:p w:rsidR="00062C88" w:rsidRPr="00F33D14" w:rsidRDefault="00F33D14" w:rsidP="00F33D14">
      <w:pPr>
        <w:widowControl/>
        <w:jc w:val="center"/>
        <w:rPr>
          <w:rFonts w:ascii="方正小标宋简体" w:eastAsia="方正小标宋简体" w:hAnsi="宋体" w:cs="Arial"/>
          <w:color w:val="000000"/>
          <w:kern w:val="0"/>
          <w:sz w:val="36"/>
          <w:szCs w:val="28"/>
        </w:rPr>
      </w:pPr>
      <w:r w:rsidRPr="00F33D14">
        <w:rPr>
          <w:rFonts w:ascii="方正小标宋简体" w:eastAsia="方正小标宋简体" w:hAnsi="宋体" w:cs="Arial" w:hint="eastAsia"/>
          <w:color w:val="000000"/>
          <w:kern w:val="0"/>
          <w:sz w:val="36"/>
          <w:szCs w:val="28"/>
        </w:rPr>
        <w:t>2022年征集标准起草单位的医疗器械标准项目</w:t>
      </w:r>
    </w:p>
    <w:p w:rsidR="00F33D14" w:rsidRDefault="00F33D14"/>
    <w:tbl>
      <w:tblPr>
        <w:tblW w:w="5276" w:type="pct"/>
        <w:jc w:val="center"/>
        <w:tblLook w:val="04A0"/>
      </w:tblPr>
      <w:tblGrid>
        <w:gridCol w:w="1025"/>
        <w:gridCol w:w="3888"/>
        <w:gridCol w:w="4079"/>
      </w:tblGrid>
      <w:tr w:rsidR="00F33D14" w:rsidRPr="00F33D14" w:rsidTr="00F33D14">
        <w:trPr>
          <w:trHeight w:val="1290"/>
          <w:jc w:val="center"/>
        </w:trPr>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center"/>
              <w:rPr>
                <w:rFonts w:ascii="黑体" w:eastAsia="黑体" w:hAnsi="黑体" w:cs="Arial"/>
                <w:color w:val="000000"/>
                <w:kern w:val="0"/>
                <w:sz w:val="28"/>
                <w:szCs w:val="28"/>
              </w:rPr>
            </w:pPr>
            <w:r w:rsidRPr="00F33D14">
              <w:rPr>
                <w:rFonts w:ascii="黑体" w:eastAsia="黑体" w:hAnsi="黑体" w:cs="Arial" w:hint="eastAsia"/>
                <w:color w:val="000000"/>
                <w:kern w:val="0"/>
                <w:sz w:val="28"/>
                <w:szCs w:val="28"/>
              </w:rPr>
              <w:t>序号</w:t>
            </w:r>
          </w:p>
        </w:tc>
        <w:tc>
          <w:tcPr>
            <w:tcW w:w="2162" w:type="pct"/>
            <w:tcBorders>
              <w:top w:val="single" w:sz="4" w:space="0" w:color="auto"/>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center"/>
              <w:rPr>
                <w:rFonts w:ascii="黑体" w:eastAsia="黑体" w:hAnsi="黑体" w:cs="Arial"/>
                <w:color w:val="000000"/>
                <w:kern w:val="0"/>
                <w:sz w:val="28"/>
                <w:szCs w:val="28"/>
              </w:rPr>
            </w:pPr>
            <w:r w:rsidRPr="00F33D14">
              <w:rPr>
                <w:rFonts w:ascii="黑体" w:eastAsia="黑体" w:hAnsi="黑体" w:cs="Arial" w:hint="eastAsia"/>
                <w:color w:val="000000"/>
                <w:kern w:val="0"/>
                <w:sz w:val="28"/>
                <w:szCs w:val="28"/>
              </w:rPr>
              <w:t>项目名称</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center"/>
              <w:rPr>
                <w:rFonts w:ascii="黑体" w:eastAsia="黑体" w:hAnsi="黑体" w:cs="Arial"/>
                <w:color w:val="000000"/>
                <w:kern w:val="0"/>
                <w:sz w:val="28"/>
                <w:szCs w:val="28"/>
              </w:rPr>
            </w:pPr>
            <w:r>
              <w:rPr>
                <w:rFonts w:ascii="黑体" w:eastAsia="黑体" w:hAnsi="黑体" w:cs="Arial" w:hint="eastAsia"/>
                <w:color w:val="000000"/>
                <w:kern w:val="0"/>
                <w:sz w:val="28"/>
                <w:szCs w:val="28"/>
              </w:rPr>
              <w:t>秘书处及联系方式</w:t>
            </w:r>
          </w:p>
        </w:tc>
      </w:tr>
      <w:tr w:rsidR="00F33D14" w:rsidRPr="00F33D14" w:rsidTr="00F33D14">
        <w:trPr>
          <w:trHeight w:val="441"/>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牙科学 中央压缩空气源设备</w:t>
            </w:r>
          </w:p>
        </w:tc>
        <w:tc>
          <w:tcPr>
            <w:tcW w:w="2268" w:type="pct"/>
            <w:vMerge w:val="restart"/>
            <w:tcBorders>
              <w:top w:val="nil"/>
              <w:left w:val="nil"/>
              <w:right w:val="single" w:sz="4" w:space="0" w:color="auto"/>
            </w:tcBorders>
            <w:shd w:val="clear" w:color="auto" w:fill="auto"/>
            <w:vAlign w:val="center"/>
            <w:hideMark/>
          </w:tcPr>
          <w:p w:rsidR="003546EC" w:rsidRPr="003546EC" w:rsidRDefault="003546EC" w:rsidP="003546EC">
            <w:pPr>
              <w:widowControl/>
              <w:adjustRightInd w:val="0"/>
              <w:snapToGrid w:val="0"/>
              <w:jc w:val="left"/>
              <w:rPr>
                <w:rFonts w:ascii="宋体" w:eastAsia="宋体" w:hAnsi="宋体" w:cs="Arial"/>
                <w:color w:val="000000"/>
                <w:kern w:val="0"/>
                <w:sz w:val="28"/>
                <w:szCs w:val="28"/>
              </w:rPr>
            </w:pPr>
            <w:r w:rsidRPr="003546EC">
              <w:rPr>
                <w:rFonts w:ascii="宋体" w:eastAsia="宋体" w:hAnsi="宋体" w:cs="Arial" w:hint="eastAsia"/>
                <w:color w:val="000000"/>
                <w:kern w:val="0"/>
                <w:sz w:val="28"/>
                <w:szCs w:val="28"/>
              </w:rPr>
              <w:t>全国口腔材料和器械设备标准化技术委员会齿科设备与器械分技术委员会（SAC/TC99/SC1）</w:t>
            </w:r>
          </w:p>
          <w:p w:rsidR="00F33D14" w:rsidRDefault="003546EC" w:rsidP="003546EC">
            <w:pPr>
              <w:widowControl/>
              <w:adjustRightInd w:val="0"/>
              <w:snapToGrid w:val="0"/>
              <w:jc w:val="left"/>
              <w:rPr>
                <w:rFonts w:ascii="宋体" w:eastAsia="宋体" w:hAnsi="宋体" w:cs="Arial"/>
                <w:color w:val="000000"/>
                <w:kern w:val="0"/>
                <w:sz w:val="28"/>
                <w:szCs w:val="28"/>
              </w:rPr>
            </w:pPr>
            <w:r w:rsidRPr="003546EC">
              <w:rPr>
                <w:rFonts w:ascii="宋体" w:eastAsia="宋体" w:hAnsi="宋体" w:cs="Arial" w:hint="eastAsia"/>
                <w:color w:val="000000"/>
                <w:kern w:val="0"/>
                <w:sz w:val="28"/>
                <w:szCs w:val="28"/>
              </w:rPr>
              <w:t>联系电话：020-66602879</w:t>
            </w:r>
          </w:p>
          <w:p w:rsidR="003546EC" w:rsidRPr="00F33D14" w:rsidRDefault="003546EC" w:rsidP="003546EC">
            <w:pPr>
              <w:widowControl/>
              <w:adjustRightInd w:val="0"/>
              <w:snapToGrid w:val="0"/>
              <w:jc w:val="left"/>
              <w:rPr>
                <w:rFonts w:ascii="宋体" w:eastAsia="宋体" w:hAnsi="宋体" w:cs="Arial"/>
                <w:color w:val="000000"/>
                <w:kern w:val="0"/>
                <w:sz w:val="28"/>
                <w:szCs w:val="28"/>
              </w:rPr>
            </w:pPr>
            <w:r>
              <w:rPr>
                <w:rFonts w:ascii="宋体" w:eastAsia="宋体" w:hAnsi="宋体" w:cs="Arial" w:hint="eastAsia"/>
                <w:color w:val="000000"/>
                <w:kern w:val="0"/>
                <w:sz w:val="28"/>
                <w:szCs w:val="28"/>
              </w:rPr>
              <w:t>Email：</w:t>
            </w:r>
            <w:r w:rsidRPr="003546EC">
              <w:rPr>
                <w:rFonts w:ascii="宋体" w:eastAsia="宋体" w:hAnsi="宋体" w:cs="Arial"/>
                <w:color w:val="000000"/>
                <w:kern w:val="0"/>
                <w:sz w:val="28"/>
                <w:szCs w:val="28"/>
              </w:rPr>
              <w:t>tc99sc1@126.com</w:t>
            </w:r>
          </w:p>
        </w:tc>
      </w:tr>
      <w:tr w:rsidR="00F33D14" w:rsidRPr="00F33D14" w:rsidTr="00F33D14">
        <w:trPr>
          <w:trHeight w:val="92"/>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牙科学 牙周探针 第2部分:标示</w:t>
            </w:r>
          </w:p>
        </w:tc>
        <w:tc>
          <w:tcPr>
            <w:tcW w:w="2268" w:type="pct"/>
            <w:vMerge/>
            <w:tcBorders>
              <w:left w:val="nil"/>
              <w:right w:val="single" w:sz="4" w:space="0" w:color="auto"/>
            </w:tcBorders>
            <w:shd w:val="clear" w:color="auto" w:fill="auto"/>
            <w:vAlign w:val="center"/>
            <w:hideMark/>
          </w:tcPr>
          <w:p w:rsidR="00F33D14" w:rsidRPr="00F33D14" w:rsidRDefault="00F33D14" w:rsidP="00F33D14">
            <w:pPr>
              <w:adjustRightInd w:val="0"/>
              <w:snapToGrid w:val="0"/>
              <w:jc w:val="left"/>
              <w:rPr>
                <w:rFonts w:ascii="宋体" w:eastAsia="宋体" w:hAnsi="宋体" w:cs="Arial"/>
                <w:color w:val="000000"/>
                <w:kern w:val="0"/>
                <w:sz w:val="28"/>
                <w:szCs w:val="28"/>
              </w:rPr>
            </w:pPr>
          </w:p>
        </w:tc>
      </w:tr>
      <w:tr w:rsidR="00F33D14" w:rsidRPr="00F33D14" w:rsidTr="00F33D14">
        <w:trPr>
          <w:trHeight w:val="92"/>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牙科学 拔牙钳 第3部分：设计</w:t>
            </w:r>
          </w:p>
        </w:tc>
        <w:tc>
          <w:tcPr>
            <w:tcW w:w="2268" w:type="pct"/>
            <w:vMerge/>
            <w:tcBorders>
              <w:left w:val="nil"/>
              <w:right w:val="single" w:sz="4" w:space="0" w:color="auto"/>
            </w:tcBorders>
            <w:shd w:val="clear" w:color="auto" w:fill="auto"/>
            <w:vAlign w:val="center"/>
            <w:hideMark/>
          </w:tcPr>
          <w:p w:rsidR="00F33D14" w:rsidRPr="00F33D14" w:rsidRDefault="00F33D14" w:rsidP="00F33D14">
            <w:pPr>
              <w:adjustRightInd w:val="0"/>
              <w:snapToGrid w:val="0"/>
              <w:jc w:val="left"/>
              <w:rPr>
                <w:rFonts w:ascii="宋体" w:eastAsia="宋体" w:hAnsi="宋体" w:cs="Arial"/>
                <w:color w:val="000000"/>
                <w:kern w:val="0"/>
                <w:sz w:val="28"/>
                <w:szCs w:val="28"/>
              </w:rPr>
            </w:pPr>
          </w:p>
        </w:tc>
      </w:tr>
      <w:tr w:rsidR="00F33D14" w:rsidRPr="00F33D14" w:rsidTr="00F33D14">
        <w:trPr>
          <w:trHeight w:val="92"/>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牙科学 拔牙钳 第2部分：标示</w:t>
            </w:r>
          </w:p>
        </w:tc>
        <w:tc>
          <w:tcPr>
            <w:tcW w:w="2268" w:type="pct"/>
            <w:vMerge/>
            <w:tcBorders>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p>
        </w:tc>
      </w:tr>
      <w:tr w:rsidR="00F33D14" w:rsidRPr="00F33D14" w:rsidTr="00F33D14">
        <w:trPr>
          <w:trHeight w:val="92"/>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血液透析和相关治疗用液体的制备和质量管理 第2部分：血液透析和相关治疗用水</w:t>
            </w:r>
          </w:p>
        </w:tc>
        <w:tc>
          <w:tcPr>
            <w:tcW w:w="2268" w:type="pct"/>
            <w:vMerge w:val="restart"/>
            <w:tcBorders>
              <w:top w:val="nil"/>
              <w:left w:val="nil"/>
              <w:right w:val="single" w:sz="4" w:space="0" w:color="auto"/>
            </w:tcBorders>
            <w:shd w:val="clear" w:color="auto" w:fill="auto"/>
            <w:vAlign w:val="center"/>
            <w:hideMark/>
          </w:tcPr>
          <w:p w:rsidR="003546EC" w:rsidRPr="003546EC" w:rsidRDefault="003546EC" w:rsidP="003546EC">
            <w:pPr>
              <w:widowControl/>
              <w:adjustRightInd w:val="0"/>
              <w:snapToGrid w:val="0"/>
              <w:jc w:val="left"/>
              <w:rPr>
                <w:rFonts w:ascii="宋体" w:eastAsia="宋体" w:hAnsi="宋体" w:cs="Arial"/>
                <w:color w:val="000000"/>
                <w:kern w:val="0"/>
                <w:sz w:val="28"/>
                <w:szCs w:val="28"/>
              </w:rPr>
            </w:pPr>
            <w:r w:rsidRPr="003546EC">
              <w:rPr>
                <w:rFonts w:ascii="宋体" w:eastAsia="宋体" w:hAnsi="宋体" w:cs="Arial" w:hint="eastAsia"/>
                <w:color w:val="000000"/>
                <w:kern w:val="0"/>
                <w:sz w:val="28"/>
                <w:szCs w:val="28"/>
              </w:rPr>
              <w:t>全国医用体外循环设备标准化技术委员会（SAC/TC158）</w:t>
            </w:r>
          </w:p>
          <w:p w:rsidR="00F33D14" w:rsidRDefault="003546EC" w:rsidP="003546EC">
            <w:pPr>
              <w:widowControl/>
              <w:adjustRightInd w:val="0"/>
              <w:snapToGrid w:val="0"/>
              <w:jc w:val="left"/>
              <w:rPr>
                <w:rFonts w:ascii="宋体" w:eastAsia="宋体" w:hAnsi="宋体" w:cs="Arial"/>
                <w:color w:val="000000"/>
                <w:kern w:val="0"/>
                <w:sz w:val="28"/>
                <w:szCs w:val="28"/>
              </w:rPr>
            </w:pPr>
            <w:r w:rsidRPr="003546EC">
              <w:rPr>
                <w:rFonts w:ascii="宋体" w:eastAsia="宋体" w:hAnsi="宋体" w:cs="Arial" w:hint="eastAsia"/>
                <w:color w:val="000000"/>
                <w:kern w:val="0"/>
                <w:sz w:val="28"/>
                <w:szCs w:val="28"/>
              </w:rPr>
              <w:t>联系电话：020-66602871</w:t>
            </w:r>
          </w:p>
          <w:p w:rsidR="003546EC" w:rsidRPr="00F33D14" w:rsidRDefault="003546EC" w:rsidP="003546EC">
            <w:pPr>
              <w:widowControl/>
              <w:adjustRightInd w:val="0"/>
              <w:snapToGrid w:val="0"/>
              <w:jc w:val="left"/>
              <w:rPr>
                <w:rFonts w:ascii="宋体" w:eastAsia="宋体" w:hAnsi="宋体" w:cs="Arial"/>
                <w:color w:val="000000"/>
                <w:kern w:val="0"/>
                <w:sz w:val="28"/>
                <w:szCs w:val="28"/>
              </w:rPr>
            </w:pPr>
            <w:r w:rsidRPr="003546EC">
              <w:rPr>
                <w:rFonts w:ascii="宋体" w:eastAsia="宋体" w:hAnsi="宋体" w:cs="Arial" w:hint="eastAsia"/>
                <w:color w:val="000000"/>
                <w:kern w:val="0"/>
                <w:sz w:val="28"/>
                <w:szCs w:val="28"/>
              </w:rPr>
              <w:t>Email：</w:t>
            </w:r>
            <w:r w:rsidRPr="003546EC">
              <w:rPr>
                <w:rFonts w:ascii="宋体" w:eastAsia="宋体" w:hAnsi="宋体" w:cs="Arial"/>
                <w:color w:val="000000"/>
                <w:kern w:val="0"/>
                <w:sz w:val="28"/>
                <w:szCs w:val="28"/>
              </w:rPr>
              <w:t>wensj311@163.com</w:t>
            </w:r>
          </w:p>
        </w:tc>
      </w:tr>
      <w:tr w:rsidR="00F33D14" w:rsidRPr="00F33D14" w:rsidTr="00F33D14">
        <w:trPr>
          <w:trHeight w:val="92"/>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透析器血液相容性试验</w:t>
            </w:r>
          </w:p>
        </w:tc>
        <w:tc>
          <w:tcPr>
            <w:tcW w:w="2268" w:type="pct"/>
            <w:vMerge/>
            <w:tcBorders>
              <w:left w:val="nil"/>
              <w:right w:val="single" w:sz="4" w:space="0" w:color="auto"/>
            </w:tcBorders>
            <w:shd w:val="clear" w:color="auto" w:fill="auto"/>
            <w:vAlign w:val="center"/>
            <w:hideMark/>
          </w:tcPr>
          <w:p w:rsidR="00F33D14" w:rsidRPr="00F33D14" w:rsidRDefault="00F33D14" w:rsidP="0075058B">
            <w:pPr>
              <w:adjustRightInd w:val="0"/>
              <w:snapToGrid w:val="0"/>
              <w:jc w:val="center"/>
              <w:rPr>
                <w:rFonts w:ascii="宋体" w:eastAsia="宋体" w:hAnsi="宋体" w:cs="Arial"/>
                <w:color w:val="000000"/>
                <w:kern w:val="0"/>
                <w:sz w:val="28"/>
                <w:szCs w:val="28"/>
              </w:rPr>
            </w:pPr>
          </w:p>
        </w:tc>
      </w:tr>
      <w:tr w:rsidR="00F33D14" w:rsidRPr="00F33D14" w:rsidTr="00F33D14">
        <w:trPr>
          <w:trHeight w:val="92"/>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心肺转流系统 心脏手术硬壳贮血器、静脉贮血器系统（带或不带过滤器）和静脉贮血软袋</w:t>
            </w:r>
          </w:p>
        </w:tc>
        <w:tc>
          <w:tcPr>
            <w:tcW w:w="2268" w:type="pct"/>
            <w:vMerge/>
            <w:tcBorders>
              <w:left w:val="nil"/>
              <w:right w:val="single" w:sz="4" w:space="0" w:color="auto"/>
            </w:tcBorders>
            <w:shd w:val="clear" w:color="auto" w:fill="auto"/>
            <w:vAlign w:val="center"/>
            <w:hideMark/>
          </w:tcPr>
          <w:p w:rsidR="00F33D14" w:rsidRPr="00F33D14" w:rsidRDefault="00F33D14" w:rsidP="0075058B">
            <w:pPr>
              <w:adjustRightInd w:val="0"/>
              <w:snapToGrid w:val="0"/>
              <w:jc w:val="center"/>
              <w:rPr>
                <w:rFonts w:ascii="宋体" w:eastAsia="宋体" w:hAnsi="宋体" w:cs="Arial"/>
                <w:color w:val="000000"/>
                <w:kern w:val="0"/>
                <w:sz w:val="28"/>
                <w:szCs w:val="28"/>
              </w:rPr>
            </w:pPr>
          </w:p>
        </w:tc>
      </w:tr>
      <w:tr w:rsidR="00F33D14" w:rsidRPr="00F33D14" w:rsidTr="00F33D14">
        <w:trPr>
          <w:trHeight w:val="92"/>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3546EC">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血液净化体外循环系统 血液透析器、血液透析滤过器、血液滤过器用体外循环血路/液路</w:t>
            </w:r>
          </w:p>
        </w:tc>
        <w:tc>
          <w:tcPr>
            <w:tcW w:w="2268" w:type="pct"/>
            <w:vMerge/>
            <w:tcBorders>
              <w:left w:val="nil"/>
              <w:right w:val="single" w:sz="4" w:space="0" w:color="auto"/>
            </w:tcBorders>
            <w:shd w:val="clear" w:color="auto" w:fill="auto"/>
            <w:vAlign w:val="center"/>
            <w:hideMark/>
          </w:tcPr>
          <w:p w:rsidR="00F33D14" w:rsidRPr="00F33D14" w:rsidRDefault="00F33D14" w:rsidP="0075058B">
            <w:pPr>
              <w:adjustRightInd w:val="0"/>
              <w:snapToGrid w:val="0"/>
              <w:jc w:val="center"/>
              <w:rPr>
                <w:rFonts w:ascii="仿宋" w:eastAsia="仿宋" w:hAnsi="仿宋" w:cs="Arial"/>
                <w:kern w:val="0"/>
                <w:sz w:val="28"/>
                <w:szCs w:val="28"/>
              </w:rPr>
            </w:pPr>
          </w:p>
        </w:tc>
      </w:tr>
      <w:tr w:rsidR="00F33D14" w:rsidRPr="00F33D14" w:rsidTr="00F33D14">
        <w:trPr>
          <w:trHeight w:val="92"/>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3546EC">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血液净化体外循环系统 血液透析器、血液透析滤过器、血液滤过器和血液浓缩器</w:t>
            </w:r>
          </w:p>
        </w:tc>
        <w:tc>
          <w:tcPr>
            <w:tcW w:w="2268" w:type="pct"/>
            <w:vMerge/>
            <w:tcBorders>
              <w:left w:val="nil"/>
              <w:bottom w:val="single" w:sz="4" w:space="0" w:color="auto"/>
              <w:right w:val="single" w:sz="4" w:space="0" w:color="auto"/>
            </w:tcBorders>
            <w:shd w:val="clear" w:color="auto" w:fill="auto"/>
            <w:vAlign w:val="center"/>
            <w:hideMark/>
          </w:tcPr>
          <w:p w:rsidR="00F33D14" w:rsidRPr="00F33D14" w:rsidRDefault="00F33D14" w:rsidP="0075058B">
            <w:pPr>
              <w:widowControl/>
              <w:adjustRightInd w:val="0"/>
              <w:snapToGrid w:val="0"/>
              <w:jc w:val="center"/>
              <w:rPr>
                <w:rFonts w:ascii="仿宋" w:eastAsia="仿宋" w:hAnsi="仿宋" w:cs="Arial"/>
                <w:kern w:val="0"/>
                <w:sz w:val="28"/>
                <w:szCs w:val="28"/>
              </w:rPr>
            </w:pPr>
          </w:p>
        </w:tc>
      </w:tr>
      <w:tr w:rsidR="00F33D14" w:rsidRPr="00F33D14" w:rsidTr="00F33D14">
        <w:trPr>
          <w:trHeight w:val="750"/>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压力蒸汽灭菌器 生物安全性能要求</w:t>
            </w:r>
          </w:p>
        </w:tc>
        <w:tc>
          <w:tcPr>
            <w:tcW w:w="2268" w:type="pct"/>
            <w:vMerge w:val="restart"/>
            <w:tcBorders>
              <w:top w:val="nil"/>
              <w:left w:val="nil"/>
              <w:right w:val="single" w:sz="4" w:space="0" w:color="auto"/>
            </w:tcBorders>
            <w:shd w:val="clear" w:color="auto" w:fill="auto"/>
            <w:vAlign w:val="center"/>
            <w:hideMark/>
          </w:tcPr>
          <w:p w:rsidR="003546EC" w:rsidRPr="003546EC" w:rsidRDefault="003546EC" w:rsidP="003546EC">
            <w:pPr>
              <w:widowControl/>
              <w:adjustRightInd w:val="0"/>
              <w:snapToGrid w:val="0"/>
              <w:jc w:val="left"/>
              <w:rPr>
                <w:rFonts w:ascii="宋体" w:eastAsia="宋体" w:hAnsi="宋体" w:cs="Arial"/>
                <w:color w:val="000000"/>
                <w:kern w:val="0"/>
                <w:sz w:val="28"/>
                <w:szCs w:val="28"/>
              </w:rPr>
            </w:pPr>
            <w:r w:rsidRPr="003546EC">
              <w:rPr>
                <w:rFonts w:ascii="宋体" w:eastAsia="宋体" w:hAnsi="宋体" w:cs="Arial" w:hint="eastAsia"/>
                <w:color w:val="000000"/>
                <w:kern w:val="0"/>
                <w:sz w:val="28"/>
                <w:szCs w:val="28"/>
              </w:rPr>
              <w:t>全国消毒技术与设备标准化技术委员会（SAC/TC200）</w:t>
            </w:r>
          </w:p>
          <w:p w:rsidR="00F33D14" w:rsidRDefault="003546EC" w:rsidP="003546EC">
            <w:pPr>
              <w:widowControl/>
              <w:adjustRightInd w:val="0"/>
              <w:snapToGrid w:val="0"/>
              <w:jc w:val="left"/>
              <w:rPr>
                <w:rFonts w:ascii="宋体" w:eastAsia="宋体" w:hAnsi="宋体" w:cs="Arial"/>
                <w:color w:val="000000"/>
                <w:kern w:val="0"/>
                <w:sz w:val="28"/>
                <w:szCs w:val="28"/>
              </w:rPr>
            </w:pPr>
            <w:r w:rsidRPr="003546EC">
              <w:rPr>
                <w:rFonts w:ascii="宋体" w:eastAsia="宋体" w:hAnsi="宋体" w:cs="Arial" w:hint="eastAsia"/>
                <w:color w:val="000000"/>
                <w:kern w:val="0"/>
                <w:sz w:val="28"/>
                <w:szCs w:val="28"/>
              </w:rPr>
              <w:t>联系电话：020-66602873"</w:t>
            </w:r>
          </w:p>
          <w:p w:rsidR="003546EC" w:rsidRPr="00F33D14" w:rsidRDefault="003546EC" w:rsidP="003546EC">
            <w:pPr>
              <w:widowControl/>
              <w:adjustRightInd w:val="0"/>
              <w:snapToGrid w:val="0"/>
              <w:jc w:val="left"/>
              <w:rPr>
                <w:rFonts w:ascii="宋体" w:eastAsia="宋体" w:hAnsi="宋体" w:cs="Arial"/>
                <w:color w:val="000000"/>
                <w:kern w:val="0"/>
                <w:sz w:val="28"/>
                <w:szCs w:val="28"/>
              </w:rPr>
            </w:pPr>
            <w:r w:rsidRPr="003546EC">
              <w:rPr>
                <w:rFonts w:ascii="宋体" w:eastAsia="宋体" w:hAnsi="宋体" w:cs="Arial" w:hint="eastAsia"/>
                <w:color w:val="000000"/>
                <w:kern w:val="0"/>
                <w:sz w:val="28"/>
                <w:szCs w:val="28"/>
              </w:rPr>
              <w:t>Email：</w:t>
            </w:r>
            <w:r w:rsidRPr="003546EC">
              <w:rPr>
                <w:rFonts w:ascii="宋体" w:eastAsia="宋体" w:hAnsi="宋体" w:cs="Arial"/>
                <w:color w:val="000000"/>
                <w:kern w:val="0"/>
                <w:sz w:val="28"/>
                <w:szCs w:val="28"/>
              </w:rPr>
              <w:t>mantylin@163.com</w:t>
            </w:r>
          </w:p>
        </w:tc>
      </w:tr>
      <w:tr w:rsidR="00F33D14" w:rsidRPr="00F33D14" w:rsidTr="00F33D14">
        <w:trPr>
          <w:trHeight w:val="92"/>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内镜清洗工作站</w:t>
            </w:r>
          </w:p>
        </w:tc>
        <w:tc>
          <w:tcPr>
            <w:tcW w:w="2268" w:type="pct"/>
            <w:vMerge/>
            <w:tcBorders>
              <w:left w:val="nil"/>
              <w:right w:val="single" w:sz="4" w:space="0" w:color="auto"/>
            </w:tcBorders>
            <w:shd w:val="clear" w:color="auto" w:fill="auto"/>
            <w:vAlign w:val="center"/>
            <w:hideMark/>
          </w:tcPr>
          <w:p w:rsidR="00F33D14" w:rsidRPr="00F33D14" w:rsidRDefault="00F33D14" w:rsidP="00F33D14">
            <w:pPr>
              <w:adjustRightInd w:val="0"/>
              <w:snapToGrid w:val="0"/>
              <w:jc w:val="left"/>
              <w:rPr>
                <w:rFonts w:ascii="宋体" w:eastAsia="宋体" w:hAnsi="宋体" w:cs="Arial"/>
                <w:color w:val="000000"/>
                <w:kern w:val="0"/>
                <w:sz w:val="28"/>
                <w:szCs w:val="28"/>
              </w:rPr>
            </w:pPr>
          </w:p>
        </w:tc>
      </w:tr>
      <w:tr w:rsidR="00F33D14" w:rsidRPr="00F33D14" w:rsidTr="00F33D14">
        <w:trPr>
          <w:trHeight w:val="92"/>
          <w:jc w:val="center"/>
        </w:trPr>
        <w:tc>
          <w:tcPr>
            <w:tcW w:w="570" w:type="pct"/>
            <w:tcBorders>
              <w:top w:val="nil"/>
              <w:left w:val="single" w:sz="4" w:space="0" w:color="auto"/>
              <w:bottom w:val="single" w:sz="4" w:space="0" w:color="auto"/>
              <w:right w:val="single" w:sz="4" w:space="0" w:color="auto"/>
            </w:tcBorders>
            <w:shd w:val="clear" w:color="auto" w:fill="auto"/>
            <w:vAlign w:val="center"/>
            <w:hideMark/>
          </w:tcPr>
          <w:p w:rsidR="00F33D14" w:rsidRPr="00F33D14" w:rsidRDefault="00F33D14" w:rsidP="00F33D14">
            <w:pPr>
              <w:pStyle w:val="a5"/>
              <w:widowControl/>
              <w:numPr>
                <w:ilvl w:val="0"/>
                <w:numId w:val="1"/>
              </w:numPr>
              <w:adjustRightInd w:val="0"/>
              <w:snapToGrid w:val="0"/>
              <w:ind w:firstLineChars="0"/>
              <w:jc w:val="center"/>
              <w:rPr>
                <w:rFonts w:ascii="宋体" w:eastAsia="宋体" w:hAnsi="宋体" w:cs="Arial"/>
                <w:color w:val="000000"/>
                <w:kern w:val="0"/>
                <w:sz w:val="28"/>
                <w:szCs w:val="28"/>
              </w:rPr>
            </w:pPr>
          </w:p>
        </w:tc>
        <w:tc>
          <w:tcPr>
            <w:tcW w:w="2162" w:type="pct"/>
            <w:tcBorders>
              <w:top w:val="nil"/>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r w:rsidRPr="00F33D14">
              <w:rPr>
                <w:rFonts w:ascii="宋体" w:eastAsia="宋体" w:hAnsi="宋体" w:cs="Arial" w:hint="eastAsia"/>
                <w:color w:val="000000"/>
                <w:kern w:val="0"/>
                <w:sz w:val="28"/>
                <w:szCs w:val="28"/>
              </w:rPr>
              <w:t>环氧乙烷灭菌器</w:t>
            </w:r>
          </w:p>
        </w:tc>
        <w:tc>
          <w:tcPr>
            <w:tcW w:w="2268" w:type="pct"/>
            <w:vMerge/>
            <w:tcBorders>
              <w:left w:val="nil"/>
              <w:bottom w:val="single" w:sz="4" w:space="0" w:color="auto"/>
              <w:right w:val="single" w:sz="4" w:space="0" w:color="auto"/>
            </w:tcBorders>
            <w:shd w:val="clear" w:color="auto" w:fill="auto"/>
            <w:vAlign w:val="center"/>
            <w:hideMark/>
          </w:tcPr>
          <w:p w:rsidR="00F33D14" w:rsidRPr="00F33D14" w:rsidRDefault="00F33D14" w:rsidP="00F33D14">
            <w:pPr>
              <w:widowControl/>
              <w:adjustRightInd w:val="0"/>
              <w:snapToGrid w:val="0"/>
              <w:jc w:val="left"/>
              <w:rPr>
                <w:rFonts w:ascii="宋体" w:eastAsia="宋体" w:hAnsi="宋体" w:cs="Arial"/>
                <w:color w:val="000000"/>
                <w:kern w:val="0"/>
                <w:sz w:val="28"/>
                <w:szCs w:val="28"/>
              </w:rPr>
            </w:pPr>
          </w:p>
        </w:tc>
      </w:tr>
    </w:tbl>
    <w:p w:rsidR="00F33D14" w:rsidRPr="00F33D14" w:rsidRDefault="00F33D14"/>
    <w:sectPr w:rsidR="00F33D14" w:rsidRPr="00F33D14" w:rsidSect="00062C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7B9" w:rsidRDefault="00FD57B9" w:rsidP="00F33D14">
      <w:r>
        <w:separator/>
      </w:r>
    </w:p>
  </w:endnote>
  <w:endnote w:type="continuationSeparator" w:id="1">
    <w:p w:rsidR="00FD57B9" w:rsidRDefault="00FD57B9" w:rsidP="00F33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7B9" w:rsidRDefault="00FD57B9" w:rsidP="00F33D14">
      <w:r>
        <w:separator/>
      </w:r>
    </w:p>
  </w:footnote>
  <w:footnote w:type="continuationSeparator" w:id="1">
    <w:p w:rsidR="00FD57B9" w:rsidRDefault="00FD57B9" w:rsidP="00F33D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90035"/>
    <w:multiLevelType w:val="hybridMultilevel"/>
    <w:tmpl w:val="582E3016"/>
    <w:lvl w:ilvl="0" w:tplc="F3D838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3D14"/>
    <w:rsid w:val="00062C88"/>
    <w:rsid w:val="00070CDF"/>
    <w:rsid w:val="003546EC"/>
    <w:rsid w:val="004E5DD0"/>
    <w:rsid w:val="00985BF2"/>
    <w:rsid w:val="00B45590"/>
    <w:rsid w:val="00F33D14"/>
    <w:rsid w:val="00FB111E"/>
    <w:rsid w:val="00FD57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C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3D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3D14"/>
    <w:rPr>
      <w:sz w:val="18"/>
      <w:szCs w:val="18"/>
    </w:rPr>
  </w:style>
  <w:style w:type="paragraph" w:styleId="a4">
    <w:name w:val="footer"/>
    <w:basedOn w:val="a"/>
    <w:link w:val="Char0"/>
    <w:uiPriority w:val="99"/>
    <w:semiHidden/>
    <w:unhideWhenUsed/>
    <w:rsid w:val="00F33D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3D14"/>
    <w:rPr>
      <w:sz w:val="18"/>
      <w:szCs w:val="18"/>
    </w:rPr>
  </w:style>
  <w:style w:type="paragraph" w:styleId="a5">
    <w:name w:val="List Paragraph"/>
    <w:basedOn w:val="a"/>
    <w:uiPriority w:val="34"/>
    <w:qFormat/>
    <w:rsid w:val="00F33D14"/>
    <w:pPr>
      <w:ind w:firstLineChars="200" w:firstLine="420"/>
    </w:pPr>
  </w:style>
</w:styles>
</file>

<file path=word/webSettings.xml><?xml version="1.0" encoding="utf-8"?>
<w:webSettings xmlns:r="http://schemas.openxmlformats.org/officeDocument/2006/relationships" xmlns:w="http://schemas.openxmlformats.org/wordprocessingml/2006/main">
  <w:divs>
    <w:div w:id="674721204">
      <w:bodyDiv w:val="1"/>
      <w:marLeft w:val="0"/>
      <w:marRight w:val="0"/>
      <w:marTop w:val="0"/>
      <w:marBottom w:val="0"/>
      <w:divBdr>
        <w:top w:val="none" w:sz="0" w:space="0" w:color="auto"/>
        <w:left w:val="none" w:sz="0" w:space="0" w:color="auto"/>
        <w:bottom w:val="none" w:sz="0" w:space="0" w:color="auto"/>
        <w:right w:val="none" w:sz="0" w:space="0" w:color="auto"/>
      </w:divBdr>
    </w:div>
    <w:div w:id="1675569807">
      <w:bodyDiv w:val="1"/>
      <w:marLeft w:val="0"/>
      <w:marRight w:val="0"/>
      <w:marTop w:val="0"/>
      <w:marBottom w:val="0"/>
      <w:divBdr>
        <w:top w:val="none" w:sz="0" w:space="0" w:color="auto"/>
        <w:left w:val="none" w:sz="0" w:space="0" w:color="auto"/>
        <w:bottom w:val="none" w:sz="0" w:space="0" w:color="auto"/>
        <w:right w:val="none" w:sz="0" w:space="0" w:color="auto"/>
      </w:divBdr>
    </w:div>
    <w:div w:id="178684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吴伟荣</dc:creator>
  <cp:keywords/>
  <dc:description/>
  <cp:lastModifiedBy>吴伟荣</cp:lastModifiedBy>
  <cp:revision>5</cp:revision>
  <cp:lastPrinted>2022-03-16T01:15:00Z</cp:lastPrinted>
  <dcterms:created xsi:type="dcterms:W3CDTF">2022-03-15T03:12:00Z</dcterms:created>
  <dcterms:modified xsi:type="dcterms:W3CDTF">2022-03-17T01:27:00Z</dcterms:modified>
</cp:coreProperties>
</file>