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_GB2312" w:eastAsia="楷体_GB2312"/>
        </w:rPr>
      </w:pPr>
    </w:p>
    <w:tbl>
      <w:tblPr>
        <w:tblStyle w:val="9"/>
        <w:tblW w:w="10080" w:type="dxa"/>
        <w:tblInd w:w="-5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60"/>
        <w:gridCol w:w="2415"/>
        <w:gridCol w:w="22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</w:trPr>
        <w:tc>
          <w:tcPr>
            <w:tcW w:w="54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2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GD/TC 16</w:t>
            </w:r>
          </w:p>
        </w:tc>
        <w:tc>
          <w:tcPr>
            <w:tcW w:w="4620" w:type="dxa"/>
            <w:gridSpan w:val="2"/>
            <w:tcBorders>
              <w:left w:val="single" w:color="auto" w:sz="4" w:space="0"/>
            </w:tcBorders>
          </w:tcPr>
          <w:p>
            <w:pPr>
              <w:spacing w:before="120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对送审稿的意见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60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2"/>
              <w:rPr>
                <w:rFonts w:ascii="楷体_GB2312" w:eastAsia="楷体_GB2312"/>
              </w:rPr>
            </w:pPr>
          </w:p>
        </w:tc>
        <w:tc>
          <w:tcPr>
            <w:tcW w:w="2415" w:type="dxa"/>
            <w:tcBorders>
              <w:left w:val="single" w:color="auto" w:sz="4" w:space="0"/>
            </w:tcBorders>
          </w:tcPr>
          <w:p>
            <w:pPr>
              <w:spacing w:before="120"/>
              <w:ind w:left="47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发出日期：</w:t>
            </w:r>
            <w:r>
              <w:rPr>
                <w:rFonts w:ascii="楷体_GB2312" w:eastAsia="楷体_GB2312"/>
              </w:rPr>
              <w:t>20</w:t>
            </w:r>
            <w:r>
              <w:rPr>
                <w:rFonts w:hint="eastAsia" w:ascii="楷体_GB2312" w:eastAsia="楷体_GB2312"/>
              </w:rPr>
              <w:t>1</w:t>
            </w:r>
            <w:r>
              <w:rPr>
                <w:rFonts w:hint="eastAsia" w:ascii="楷体_GB2312" w:eastAsia="楷体_GB2312"/>
                <w:lang w:val="en-US" w:eastAsia="zh-CN"/>
              </w:rPr>
              <w:t>6</w:t>
            </w:r>
            <w:r>
              <w:rPr>
                <w:rFonts w:ascii="楷体_GB2312" w:eastAsia="楷体_GB2312"/>
              </w:rPr>
              <w:t>-</w:t>
            </w:r>
            <w:r>
              <w:rPr>
                <w:rFonts w:hint="eastAsia" w:ascii="楷体_GB2312" w:eastAsia="楷体_GB2312"/>
              </w:rPr>
              <w:t>0</w:t>
            </w:r>
            <w:r>
              <w:rPr>
                <w:rFonts w:hint="eastAsia" w:ascii="楷体_GB2312" w:eastAsia="楷体_GB2312"/>
                <w:lang w:val="en-US" w:eastAsia="zh-CN"/>
              </w:rPr>
              <w:t>5</w:t>
            </w:r>
            <w:r>
              <w:rPr>
                <w:rFonts w:ascii="楷体_GB2312" w:eastAsia="楷体_GB2312"/>
              </w:rPr>
              <w:t>-</w:t>
            </w:r>
            <w:r>
              <w:rPr>
                <w:rFonts w:hint="eastAsia" w:ascii="楷体_GB2312" w:eastAsia="楷体_GB2312"/>
                <w:lang w:val="en-US" w:eastAsia="zh-CN"/>
              </w:rPr>
              <w:t>03</w:t>
            </w:r>
          </w:p>
        </w:tc>
        <w:tc>
          <w:tcPr>
            <w:tcW w:w="2205" w:type="dxa"/>
            <w:vMerge w:val="restart"/>
          </w:tcPr>
          <w:p>
            <w:pPr>
              <w:spacing w:before="120"/>
              <w:jc w:val="left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文件编号：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60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120"/>
              <w:rPr>
                <w:rFonts w:ascii="楷体_GB2312" w:eastAsia="楷体_GB2312"/>
              </w:rPr>
            </w:pPr>
          </w:p>
        </w:tc>
        <w:tc>
          <w:tcPr>
            <w:tcW w:w="2415" w:type="dxa"/>
            <w:tcBorders>
              <w:left w:val="single" w:color="auto" w:sz="4" w:space="0"/>
            </w:tcBorders>
          </w:tcPr>
          <w:p>
            <w:pPr>
              <w:spacing w:before="120"/>
              <w:ind w:left="47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截止日期：</w:t>
            </w:r>
            <w:r>
              <w:rPr>
                <w:rFonts w:ascii="楷体_GB2312" w:eastAsia="楷体_GB2312"/>
              </w:rPr>
              <w:t>20</w:t>
            </w:r>
            <w:r>
              <w:rPr>
                <w:rFonts w:hint="eastAsia" w:ascii="楷体_GB2312" w:eastAsia="楷体_GB2312"/>
              </w:rPr>
              <w:t>1</w:t>
            </w:r>
            <w:r>
              <w:rPr>
                <w:rFonts w:hint="eastAsia" w:ascii="楷体_GB2312" w:eastAsia="楷体_GB2312"/>
                <w:lang w:val="en-US" w:eastAsia="zh-CN"/>
              </w:rPr>
              <w:t>6</w:t>
            </w:r>
            <w:r>
              <w:rPr>
                <w:rFonts w:ascii="楷体_GB2312" w:eastAsia="楷体_GB2312"/>
              </w:rPr>
              <w:t>-</w:t>
            </w:r>
            <w:r>
              <w:rPr>
                <w:rFonts w:hint="eastAsia" w:ascii="楷体_GB2312" w:eastAsia="楷体_GB2312"/>
              </w:rPr>
              <w:t>0</w:t>
            </w:r>
            <w:r>
              <w:rPr>
                <w:rFonts w:hint="eastAsia" w:ascii="楷体_GB2312" w:eastAsia="楷体_GB2312"/>
                <w:lang w:val="en-US" w:eastAsia="zh-CN"/>
              </w:rPr>
              <w:t>6</w:t>
            </w:r>
            <w:r>
              <w:rPr>
                <w:rFonts w:ascii="楷体_GB2312" w:eastAsia="楷体_GB2312"/>
              </w:rPr>
              <w:t>-</w:t>
            </w:r>
            <w:r>
              <w:rPr>
                <w:rFonts w:hint="eastAsia" w:ascii="楷体_GB2312" w:eastAsia="楷体_GB2312"/>
              </w:rPr>
              <w:t>0</w:t>
            </w:r>
            <w:r>
              <w:rPr>
                <w:rFonts w:hint="eastAsia" w:ascii="楷体_GB2312" w:eastAsia="楷体_GB2312"/>
                <w:lang w:val="en-US" w:eastAsia="zh-CN"/>
              </w:rPr>
              <w:t>3</w:t>
            </w:r>
          </w:p>
        </w:tc>
        <w:tc>
          <w:tcPr>
            <w:tcW w:w="2205" w:type="dxa"/>
            <w:vMerge w:val="continue"/>
          </w:tcPr>
          <w:p>
            <w:pPr>
              <w:spacing w:before="120"/>
              <w:rPr>
                <w:rFonts w:ascii="楷体_GB2312" w:eastAsia="楷体_GB2312"/>
              </w:rPr>
            </w:pPr>
          </w:p>
        </w:tc>
      </w:tr>
    </w:tbl>
    <w:p>
      <w:pPr>
        <w:jc w:val="center"/>
        <w:rPr>
          <w:rFonts w:ascii="楷体_GB2312" w:eastAsia="楷体_GB2312"/>
        </w:rPr>
      </w:pPr>
    </w:p>
    <w:tbl>
      <w:tblPr>
        <w:tblStyle w:val="9"/>
        <w:tblW w:w="10080" w:type="dxa"/>
        <w:tblInd w:w="-5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0"/>
        <w:gridCol w:w="420"/>
        <w:gridCol w:w="4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40" w:type="dxa"/>
            <w:tcBorders>
              <w:right w:val="single" w:color="auto" w:sz="4" w:space="0"/>
            </w:tcBorders>
          </w:tcPr>
          <w:p>
            <w:pPr>
              <w:spacing w:before="120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单位名称：广东省医疗仪器设备及器械标准化技术委员会秘书处</w:t>
            </w:r>
          </w:p>
          <w:p>
            <w:pPr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通讯地址：广州市萝岗区科学城光谱西路1号</w:t>
            </w:r>
          </w:p>
          <w:p>
            <w:pPr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联系人：李生霞</w:t>
            </w:r>
            <w:r>
              <w:rPr>
                <w:rFonts w:hint="eastAsia" w:ascii="楷体_GB2312" w:eastAsia="楷体_GB2312"/>
              </w:rPr>
              <w:tab/>
            </w:r>
            <w:r>
              <w:rPr>
                <w:rFonts w:hint="eastAsia" w:ascii="楷体_GB2312" w:eastAsia="楷体_GB2312"/>
              </w:rPr>
              <w:t xml:space="preserve">    邮政编码：510663</w:t>
            </w:r>
          </w:p>
          <w:p>
            <w:pPr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电话：020-66602872</w:t>
            </w:r>
            <w:r>
              <w:rPr>
                <w:rFonts w:hint="eastAsia" w:ascii="楷体_GB2312" w:eastAsia="楷体_GB2312"/>
              </w:rPr>
              <w:tab/>
            </w:r>
            <w:r>
              <w:rPr>
                <w:rFonts w:hint="eastAsia" w:ascii="楷体_GB2312" w:eastAsia="楷体_GB2312"/>
              </w:rPr>
              <w:tab/>
            </w:r>
            <w:r>
              <w:rPr>
                <w:rFonts w:hint="eastAsia" w:ascii="楷体_GB2312" w:eastAsia="楷体_GB2312"/>
              </w:rPr>
              <w:t>传真：020-66602874</w:t>
            </w:r>
          </w:p>
          <w:p>
            <w:pPr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电子邮箱：</w:t>
            </w:r>
            <w:r>
              <w:rPr>
                <w:rFonts w:hint="eastAsia" w:ascii="楷体_GB2312" w:eastAsia="楷体_GB2312"/>
                <w:color w:val="0033CC"/>
                <w:u w:val="single"/>
              </w:rPr>
              <w:t>13903051406@163.com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4620" w:type="dxa"/>
            <w:tcBorders>
              <w:left w:val="single" w:color="auto" w:sz="4" w:space="0"/>
            </w:tcBorders>
          </w:tcPr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—稿件附后</w:t>
            </w:r>
          </w:p>
          <w:p>
            <w:pPr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—请在规定日期内将意见返回秘书处（联系方式见左）</w:t>
            </w:r>
          </w:p>
        </w:tc>
      </w:tr>
    </w:tbl>
    <w:p>
      <w:pPr/>
    </w:p>
    <w:tbl>
      <w:tblPr>
        <w:tblStyle w:val="9"/>
        <w:tblW w:w="10080" w:type="dxa"/>
        <w:tblInd w:w="-5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</w:tcPr>
          <w:p>
            <w:pPr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标准名称：《</w:t>
            </w:r>
            <w:r>
              <w:rPr>
                <w:rFonts w:hint="eastAsia" w:ascii="华文仿宋" w:hAnsi="华文仿宋" w:eastAsia="华文仿宋"/>
                <w:sz w:val="24"/>
                <w:szCs w:val="24"/>
                <w:lang w:eastAsia="zh-CN"/>
              </w:rPr>
              <w:t>医疗电子设备的可靠性评价方法 第一部分 通用要求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》（送审稿）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0" w:hRule="atLeast"/>
        </w:trPr>
        <w:tc>
          <w:tcPr>
            <w:tcW w:w="10080" w:type="dxa"/>
          </w:tcPr>
          <w:p>
            <w:pPr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具体意见和理由（必要时另附页）：</w:t>
            </w: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  <w:bookmarkStart w:id="0" w:name="_GoBack"/>
            <w:bookmarkEnd w:id="0"/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</w:tcPr>
          <w:p>
            <w:pPr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 xml:space="preserve">注： </w:t>
            </w: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</w:tcPr>
          <w:p>
            <w:pPr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其它说明：</w:t>
            </w: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</w:tcPr>
          <w:p>
            <w:pPr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填写人姓名：                工作单位：</w:t>
            </w: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填写日期：                  签字或盖章：</w:t>
            </w:r>
          </w:p>
        </w:tc>
      </w:tr>
    </w:tbl>
    <w:p>
      <w:pPr/>
    </w:p>
    <w:sectPr>
      <w:pgSz w:w="11906" w:h="16838"/>
      <w:pgMar w:top="935" w:right="1797" w:bottom="779" w:left="1797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F46F2E"/>
    <w:rsid w:val="00047CB8"/>
    <w:rsid w:val="00052827"/>
    <w:rsid w:val="000728FA"/>
    <w:rsid w:val="00077E2F"/>
    <w:rsid w:val="000E1F3F"/>
    <w:rsid w:val="00136EB2"/>
    <w:rsid w:val="001606C7"/>
    <w:rsid w:val="002206D0"/>
    <w:rsid w:val="0022225A"/>
    <w:rsid w:val="002466D7"/>
    <w:rsid w:val="00253D98"/>
    <w:rsid w:val="00267DF2"/>
    <w:rsid w:val="00296F5E"/>
    <w:rsid w:val="002B5D4A"/>
    <w:rsid w:val="002D0424"/>
    <w:rsid w:val="002D1B27"/>
    <w:rsid w:val="002D2A14"/>
    <w:rsid w:val="00312AAA"/>
    <w:rsid w:val="00393615"/>
    <w:rsid w:val="00394A88"/>
    <w:rsid w:val="0039536C"/>
    <w:rsid w:val="003A2293"/>
    <w:rsid w:val="003F42C0"/>
    <w:rsid w:val="00404AD1"/>
    <w:rsid w:val="00426925"/>
    <w:rsid w:val="0043261B"/>
    <w:rsid w:val="004507DD"/>
    <w:rsid w:val="00483DC7"/>
    <w:rsid w:val="004869C0"/>
    <w:rsid w:val="004B48A5"/>
    <w:rsid w:val="004D4A24"/>
    <w:rsid w:val="004D6197"/>
    <w:rsid w:val="004E6E7D"/>
    <w:rsid w:val="004F6865"/>
    <w:rsid w:val="00504949"/>
    <w:rsid w:val="005261A4"/>
    <w:rsid w:val="005B6357"/>
    <w:rsid w:val="006337A1"/>
    <w:rsid w:val="006A0AD7"/>
    <w:rsid w:val="00716C41"/>
    <w:rsid w:val="00747D2F"/>
    <w:rsid w:val="0079494A"/>
    <w:rsid w:val="007C3C19"/>
    <w:rsid w:val="007F1B00"/>
    <w:rsid w:val="00806F56"/>
    <w:rsid w:val="008C24C6"/>
    <w:rsid w:val="008E06D5"/>
    <w:rsid w:val="00987EB0"/>
    <w:rsid w:val="009C65C0"/>
    <w:rsid w:val="00A10EF8"/>
    <w:rsid w:val="00A16D5A"/>
    <w:rsid w:val="00A272F6"/>
    <w:rsid w:val="00AA51EE"/>
    <w:rsid w:val="00AB2187"/>
    <w:rsid w:val="00AE7D40"/>
    <w:rsid w:val="00B0149B"/>
    <w:rsid w:val="00B03A51"/>
    <w:rsid w:val="00B44327"/>
    <w:rsid w:val="00B81CDD"/>
    <w:rsid w:val="00BA654E"/>
    <w:rsid w:val="00BD5AAF"/>
    <w:rsid w:val="00BE3098"/>
    <w:rsid w:val="00BF5D6E"/>
    <w:rsid w:val="00C26EB0"/>
    <w:rsid w:val="00C32187"/>
    <w:rsid w:val="00C43C06"/>
    <w:rsid w:val="00CD675E"/>
    <w:rsid w:val="00D34407"/>
    <w:rsid w:val="00D42C38"/>
    <w:rsid w:val="00D54CC1"/>
    <w:rsid w:val="00DA0CBD"/>
    <w:rsid w:val="00DC6CB1"/>
    <w:rsid w:val="00DD16CD"/>
    <w:rsid w:val="00E043E3"/>
    <w:rsid w:val="00E45B9B"/>
    <w:rsid w:val="00E55D2D"/>
    <w:rsid w:val="00E663E8"/>
    <w:rsid w:val="00E91CE0"/>
    <w:rsid w:val="00E9479F"/>
    <w:rsid w:val="00EC4E40"/>
    <w:rsid w:val="00F461C1"/>
    <w:rsid w:val="00F46F2E"/>
    <w:rsid w:val="00F506A3"/>
    <w:rsid w:val="00F5457D"/>
    <w:rsid w:val="00F72273"/>
    <w:rsid w:val="00FA5830"/>
    <w:rsid w:val="2FEE46E4"/>
    <w:rsid w:val="3DDC4E3F"/>
    <w:rsid w:val="6A1F235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before="120"/>
      <w:outlineLvl w:val="0"/>
    </w:pPr>
    <w:rPr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jc w:val="center"/>
    </w:pPr>
    <w:rPr>
      <w:sz w:val="84"/>
    </w:r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paragraph" w:customStyle="1" w:styleId="10">
    <w:name w:val="封面标准名称"/>
    <w:qFormat/>
    <w:uiPriority w:val="0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11">
    <w:name w:val="封面标准英文名称"/>
    <w:qFormat/>
    <w:uiPriority w:val="0"/>
    <w:pPr>
      <w:widowControl w:val="0"/>
      <w:spacing w:before="370" w:line="400" w:lineRule="exact"/>
      <w:jc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character" w:customStyle="1" w:styleId="12">
    <w:name w:val="页眉 Char"/>
    <w:basedOn w:val="7"/>
    <w:link w:val="6"/>
    <w:qFormat/>
    <w:uiPriority w:val="0"/>
    <w:rPr>
      <w:kern w:val="2"/>
      <w:sz w:val="18"/>
      <w:szCs w:val="18"/>
    </w:rPr>
  </w:style>
  <w:style w:type="character" w:customStyle="1" w:styleId="13">
    <w:name w:val="页脚 Char"/>
    <w:basedOn w:val="7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广东医疗器械质量检测中心</Company>
  <Pages>1</Pages>
  <Words>55</Words>
  <Characters>320</Characters>
  <Lines>2</Lines>
  <Paragraphs>1</Paragraphs>
  <ScaleCrop>false</ScaleCrop>
  <LinksUpToDate>false</LinksUpToDate>
  <CharactersWithSpaces>374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2014-06-13T08:04:00Z</dcterms:created>
  <dc:creator>dennis</dc:creator>
  <cp:lastModifiedBy>BZ</cp:lastModifiedBy>
  <cp:lastPrinted>2007-03-14T01:29:00Z</cp:lastPrinted>
  <dcterms:modified xsi:type="dcterms:W3CDTF">2016-05-05T03:13:06Z</dcterms:modified>
  <dc:title>对标准草案征求意见稿（WD稿）的意见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